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2B6A" w14:textId="4D75A17F" w:rsidR="009921DA" w:rsidRPr="001C74D4" w:rsidRDefault="001C74D4" w:rsidP="001C74D4">
      <w:pPr>
        <w:pStyle w:val="Heading1"/>
        <w:spacing w:before="240" w:beforeAutospacing="0" w:after="0" w:afterAutospacing="0"/>
        <w:rPr>
          <w:rFonts w:ascii="Berthold Akzidenz Grotesk BE Co" w:hAnsi="Berthold Akzidenz Grotesk BE Co" w:cs="Calibri"/>
          <w:b w:val="0"/>
          <w:bCs w:val="0"/>
          <w:color w:val="1F4E79" w:themeColor="accent5" w:themeShade="80"/>
          <w:sz w:val="46"/>
          <w:szCs w:val="44"/>
        </w:rPr>
      </w:pPr>
      <w:r w:rsidRPr="00AF285B">
        <w:rPr>
          <w:rFonts w:ascii="Berthold Akzidenz Grotesk BE Co" w:hAnsi="Berthold Akzidenz Grotesk BE Co" w:cs="Calibri"/>
          <w:noProof/>
          <w:color w:val="1F4E79" w:themeColor="accent5" w:themeShade="80"/>
        </w:rPr>
        <w:drawing>
          <wp:anchor distT="0" distB="0" distL="114300" distR="114300" simplePos="0" relativeHeight="251658240" behindDoc="0" locked="0" layoutInCell="1" allowOverlap="1" wp14:anchorId="5E9482D5" wp14:editId="34C16220">
            <wp:simplePos x="0" y="0"/>
            <wp:positionH relativeFrom="page">
              <wp:align>left</wp:align>
            </wp:positionH>
            <wp:positionV relativeFrom="paragraph">
              <wp:posOffset>-667385</wp:posOffset>
            </wp:positionV>
            <wp:extent cx="1328420" cy="664210"/>
            <wp:effectExtent l="0" t="0" r="5080" b="2540"/>
            <wp:wrapNone/>
            <wp:docPr id="175269890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98904" name="Picture 2"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8420" cy="664210"/>
                    </a:xfrm>
                    <a:prstGeom prst="rect">
                      <a:avLst/>
                    </a:prstGeom>
                  </pic:spPr>
                </pic:pic>
              </a:graphicData>
            </a:graphic>
            <wp14:sizeRelH relativeFrom="margin">
              <wp14:pctWidth>0</wp14:pctWidth>
            </wp14:sizeRelH>
            <wp14:sizeRelV relativeFrom="margin">
              <wp14:pctHeight>0</wp14:pctHeight>
            </wp14:sizeRelV>
          </wp:anchor>
        </w:drawing>
      </w:r>
      <w:r w:rsidRPr="00AF285B">
        <w:rPr>
          <w:rFonts w:ascii="Berthold Akzidenz Grotesk BE Co" w:hAnsi="Berthold Akzidenz Grotesk BE Co" w:cs="Calibri"/>
          <w:b w:val="0"/>
          <w:bCs w:val="0"/>
          <w:noProof/>
          <w:color w:val="1F4E79" w:themeColor="accent5" w:themeShade="80"/>
          <w:sz w:val="36"/>
          <w:szCs w:val="36"/>
        </w:rPr>
        <w:drawing>
          <wp:anchor distT="0" distB="0" distL="114300" distR="114300" simplePos="0" relativeHeight="251670528" behindDoc="0" locked="0" layoutInCell="1" allowOverlap="1" wp14:anchorId="661FC203" wp14:editId="534E9C39">
            <wp:simplePos x="0" y="0"/>
            <wp:positionH relativeFrom="page">
              <wp:align>right</wp:align>
            </wp:positionH>
            <wp:positionV relativeFrom="paragraph">
              <wp:posOffset>-615950</wp:posOffset>
            </wp:positionV>
            <wp:extent cx="1543050" cy="615950"/>
            <wp:effectExtent l="0" t="0" r="0" b="0"/>
            <wp:wrapNone/>
            <wp:docPr id="1156252800" name="Picture 1156252800" descr="logo of the higher education commi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52800" name="Picture 1" descr="logo of the higher education commission&#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050" cy="615950"/>
                    </a:xfrm>
                    <a:prstGeom prst="rect">
                      <a:avLst/>
                    </a:prstGeom>
                  </pic:spPr>
                </pic:pic>
              </a:graphicData>
            </a:graphic>
            <wp14:sizeRelH relativeFrom="margin">
              <wp14:pctWidth>0</wp14:pctWidth>
            </wp14:sizeRelH>
            <wp14:sizeRelV relativeFrom="margin">
              <wp14:pctHeight>0</wp14:pctHeight>
            </wp14:sizeRelV>
          </wp:anchor>
        </w:drawing>
      </w:r>
      <w:r w:rsidR="0010194C" w:rsidRPr="001C74D4">
        <w:rPr>
          <w:rFonts w:ascii="Berthold Akzidenz Grotesk BE Co" w:hAnsi="Berthold Akzidenz Grotesk BE Co" w:cs="Calibri"/>
          <w:color w:val="1F4E79" w:themeColor="accent5" w:themeShade="80"/>
          <w:sz w:val="46"/>
          <w:szCs w:val="44"/>
        </w:rPr>
        <w:t xml:space="preserve">Call for Evidence: Digitally Enhanced Approach to Blended Learning </w:t>
      </w:r>
    </w:p>
    <w:p w14:paraId="7321DFF1" w14:textId="35637007" w:rsidR="4053AD83" w:rsidRPr="00AF285B" w:rsidRDefault="4053AD83" w:rsidP="00A30DC4">
      <w:pPr>
        <w:pBdr>
          <w:bottom w:val="single" w:sz="4" w:space="1" w:color="auto"/>
        </w:pBdr>
        <w:spacing w:beforeAutospacing="1" w:afterAutospacing="1" w:line="240" w:lineRule="auto"/>
        <w:rPr>
          <w:rFonts w:ascii="Berthold Akzidenz Grotesk BE Co" w:eastAsia="Times New Roman" w:hAnsi="Berthold Akzidenz Grotesk BE Co" w:cs="Calibri"/>
          <w:b/>
          <w:bCs/>
          <w:color w:val="1F4E79" w:themeColor="accent5" w:themeShade="80"/>
          <w:sz w:val="36"/>
          <w:szCs w:val="36"/>
          <w:lang w:eastAsia="en-GB"/>
        </w:rPr>
      </w:pPr>
      <w:r w:rsidRPr="00AF285B">
        <w:rPr>
          <w:rFonts w:ascii="Berthold Akzidenz Grotesk BE Co" w:hAnsi="Berthold Akzidenz Grotesk BE Co" w:cs="Calibri"/>
          <w:b/>
          <w:bCs/>
          <w:color w:val="1F4E79" w:themeColor="accent5" w:themeShade="80"/>
          <w:sz w:val="36"/>
          <w:szCs w:val="36"/>
        </w:rPr>
        <w:t xml:space="preserve">Overview </w:t>
      </w:r>
    </w:p>
    <w:p w14:paraId="2EEE8DC8" w14:textId="77777777" w:rsidR="001C74D4" w:rsidRDefault="0010194C" w:rsidP="001C74D4">
      <w:pPr>
        <w:spacing w:before="100" w:beforeAutospacing="1" w:after="0" w:line="240" w:lineRule="auto"/>
        <w:rPr>
          <w:rFonts w:ascii="Calibri" w:hAnsi="Calibri" w:cs="Calibri"/>
          <w:noProof/>
        </w:rPr>
      </w:pPr>
      <w:r w:rsidRPr="00AF285B">
        <w:rPr>
          <w:rFonts w:ascii="Calibri" w:eastAsia="Times New Roman" w:hAnsi="Calibri" w:cs="Calibri"/>
          <w:kern w:val="0"/>
          <w:lang w:eastAsia="en-GB"/>
          <w14:ligatures w14:val="none"/>
        </w:rPr>
        <w:t>Policy Connect</w:t>
      </w:r>
      <w:r w:rsidR="00B82DAB">
        <w:rPr>
          <w:rFonts w:ascii="Calibri" w:eastAsia="Times New Roman" w:hAnsi="Calibri" w:cs="Calibri"/>
          <w:kern w:val="0"/>
          <w:lang w:eastAsia="en-GB"/>
          <w14:ligatures w14:val="none"/>
        </w:rPr>
        <w:t>,</w:t>
      </w:r>
      <w:r w:rsidRPr="00AF285B">
        <w:rPr>
          <w:rFonts w:ascii="Calibri" w:eastAsia="Times New Roman" w:hAnsi="Calibri" w:cs="Calibri"/>
          <w:kern w:val="0"/>
          <w:lang w:eastAsia="en-GB"/>
          <w14:ligatures w14:val="none"/>
        </w:rPr>
        <w:t xml:space="preserve"> </w:t>
      </w:r>
      <w:r w:rsidR="00B82DAB">
        <w:rPr>
          <w:rFonts w:ascii="Calibri" w:eastAsia="Times New Roman" w:hAnsi="Calibri" w:cs="Calibri"/>
          <w:kern w:val="0"/>
          <w:lang w:eastAsia="en-GB"/>
          <w14:ligatures w14:val="none"/>
        </w:rPr>
        <w:t>through</w:t>
      </w:r>
      <w:r w:rsidRPr="00AF285B">
        <w:rPr>
          <w:rFonts w:ascii="Calibri" w:eastAsia="Times New Roman" w:hAnsi="Calibri" w:cs="Calibri"/>
          <w:kern w:val="0"/>
          <w:lang w:eastAsia="en-GB"/>
          <w14:ligatures w14:val="none"/>
        </w:rPr>
        <w:t xml:space="preserve"> the Higher Education Commission</w:t>
      </w:r>
      <w:r w:rsidR="00B82DAB">
        <w:rPr>
          <w:rFonts w:ascii="Calibri" w:eastAsia="Times New Roman" w:hAnsi="Calibri" w:cs="Calibri"/>
          <w:kern w:val="0"/>
          <w:lang w:eastAsia="en-GB"/>
          <w14:ligatures w14:val="none"/>
        </w:rPr>
        <w:t>,</w:t>
      </w:r>
      <w:r w:rsidRPr="00AF285B">
        <w:rPr>
          <w:rFonts w:ascii="Calibri" w:eastAsia="Times New Roman" w:hAnsi="Calibri" w:cs="Calibri"/>
          <w:kern w:val="0"/>
          <w:lang w:eastAsia="en-GB"/>
          <w14:ligatures w14:val="none"/>
        </w:rPr>
        <w:t xml:space="preserve"> </w:t>
      </w:r>
      <w:r w:rsidR="00B82DAB">
        <w:rPr>
          <w:rFonts w:ascii="Calibri" w:eastAsia="Times New Roman" w:hAnsi="Calibri" w:cs="Calibri"/>
          <w:kern w:val="0"/>
          <w:lang w:eastAsia="en-GB"/>
          <w14:ligatures w14:val="none"/>
        </w:rPr>
        <w:t>is</w:t>
      </w:r>
      <w:r w:rsidR="363CB658" w:rsidRPr="00AF285B">
        <w:rPr>
          <w:rFonts w:ascii="Calibri" w:eastAsia="Times New Roman" w:hAnsi="Calibri" w:cs="Calibri"/>
          <w:kern w:val="0"/>
          <w:lang w:eastAsia="en-GB"/>
          <w14:ligatures w14:val="none"/>
        </w:rPr>
        <w:t xml:space="preserve"> conducting</w:t>
      </w:r>
      <w:r w:rsidRPr="00AF285B">
        <w:rPr>
          <w:rFonts w:ascii="Calibri" w:eastAsia="Times New Roman" w:hAnsi="Calibri" w:cs="Calibri"/>
          <w:kern w:val="0"/>
          <w:lang w:eastAsia="en-GB"/>
          <w14:ligatures w14:val="none"/>
        </w:rPr>
        <w:t xml:space="preserve"> a</w:t>
      </w:r>
      <w:r w:rsidR="170C7A91" w:rsidRPr="00AF285B">
        <w:rPr>
          <w:rFonts w:ascii="Calibri" w:eastAsia="Times New Roman" w:hAnsi="Calibri" w:cs="Calibri"/>
          <w:kern w:val="0"/>
          <w:lang w:eastAsia="en-GB"/>
          <w14:ligatures w14:val="none"/>
        </w:rPr>
        <w:t>n</w:t>
      </w:r>
      <w:r w:rsidRPr="00AF285B">
        <w:rPr>
          <w:rFonts w:ascii="Calibri" w:eastAsia="Times New Roman" w:hAnsi="Calibri" w:cs="Calibri"/>
          <w:kern w:val="0"/>
          <w:lang w:eastAsia="en-GB"/>
          <w14:ligatures w14:val="none"/>
        </w:rPr>
        <w:t xml:space="preserve"> inquiry </w:t>
      </w:r>
      <w:r w:rsidR="30AAE817" w:rsidRPr="00AF285B">
        <w:rPr>
          <w:rFonts w:ascii="Calibri" w:eastAsia="Times New Roman" w:hAnsi="Calibri" w:cs="Calibri"/>
          <w:kern w:val="0"/>
          <w:lang w:eastAsia="en-GB"/>
          <w14:ligatures w14:val="none"/>
        </w:rPr>
        <w:t>into how</w:t>
      </w:r>
      <w:r w:rsidR="00AF285B">
        <w:rPr>
          <w:rFonts w:ascii="Calibri" w:eastAsia="Times New Roman" w:hAnsi="Calibri" w:cs="Calibri"/>
          <w:kern w:val="0"/>
          <w:lang w:eastAsia="en-GB"/>
          <w14:ligatures w14:val="none"/>
        </w:rPr>
        <w:t xml:space="preserve"> higher education</w:t>
      </w:r>
      <w:r w:rsidR="30AAE817" w:rsidRPr="00AF285B">
        <w:rPr>
          <w:rFonts w:ascii="Calibri" w:eastAsia="Times New Roman" w:hAnsi="Calibri" w:cs="Calibri"/>
          <w:kern w:val="0"/>
          <w:lang w:eastAsia="en-GB"/>
          <w14:ligatures w14:val="none"/>
        </w:rPr>
        <w:t xml:space="preserve"> </w:t>
      </w:r>
      <w:r w:rsidR="00AF285B">
        <w:rPr>
          <w:rFonts w:ascii="Calibri" w:eastAsia="Times New Roman" w:hAnsi="Calibri" w:cs="Calibri"/>
          <w:kern w:val="0"/>
          <w:lang w:eastAsia="en-GB"/>
          <w14:ligatures w14:val="none"/>
        </w:rPr>
        <w:t>(</w:t>
      </w:r>
      <w:r w:rsidRPr="00AF285B">
        <w:rPr>
          <w:rFonts w:ascii="Calibri" w:eastAsia="Times New Roman" w:hAnsi="Calibri" w:cs="Calibri"/>
          <w:kern w:val="0"/>
          <w:lang w:eastAsia="en-GB"/>
          <w14:ligatures w14:val="none"/>
        </w:rPr>
        <w:t>HE</w:t>
      </w:r>
      <w:r w:rsidR="00AF285B">
        <w:rPr>
          <w:rFonts w:ascii="Calibri" w:eastAsia="Times New Roman" w:hAnsi="Calibri" w:cs="Calibri"/>
          <w:kern w:val="0"/>
          <w:lang w:eastAsia="en-GB"/>
          <w14:ligatures w14:val="none"/>
        </w:rPr>
        <w:t>)</w:t>
      </w:r>
      <w:r w:rsidRPr="00AF285B">
        <w:rPr>
          <w:rFonts w:ascii="Calibri" w:eastAsia="Times New Roman" w:hAnsi="Calibri" w:cs="Calibri"/>
          <w:kern w:val="0"/>
          <w:lang w:eastAsia="en-GB"/>
          <w14:ligatures w14:val="none"/>
        </w:rPr>
        <w:t xml:space="preserve"> providers, learners, and educators </w:t>
      </w:r>
      <w:r w:rsidR="48EC4762" w:rsidRPr="00AF285B">
        <w:rPr>
          <w:rFonts w:ascii="Calibri" w:eastAsia="Times New Roman" w:hAnsi="Calibri" w:cs="Calibri"/>
          <w:kern w:val="0"/>
          <w:lang w:eastAsia="en-GB"/>
          <w14:ligatures w14:val="none"/>
        </w:rPr>
        <w:t xml:space="preserve">can </w:t>
      </w:r>
      <w:r w:rsidRPr="00AF285B">
        <w:rPr>
          <w:rFonts w:ascii="Calibri" w:eastAsia="Times New Roman" w:hAnsi="Calibri" w:cs="Calibri"/>
          <w:kern w:val="0"/>
          <w:lang w:eastAsia="en-GB"/>
          <w14:ligatures w14:val="none"/>
        </w:rPr>
        <w:t>leverag</w:t>
      </w:r>
      <w:r w:rsidR="179DEF44" w:rsidRPr="00AF285B">
        <w:rPr>
          <w:rFonts w:ascii="Calibri" w:eastAsia="Times New Roman" w:hAnsi="Calibri" w:cs="Calibri"/>
          <w:kern w:val="0"/>
          <w:lang w:eastAsia="en-GB"/>
          <w14:ligatures w14:val="none"/>
        </w:rPr>
        <w:t>e</w:t>
      </w:r>
      <w:r w:rsidRPr="00AF285B">
        <w:rPr>
          <w:rFonts w:ascii="Calibri" w:eastAsia="Times New Roman" w:hAnsi="Calibri" w:cs="Calibri"/>
          <w:kern w:val="0"/>
          <w:lang w:eastAsia="en-GB"/>
          <w14:ligatures w14:val="none"/>
        </w:rPr>
        <w:t xml:space="preserve"> the benefits of blended learning</w:t>
      </w:r>
      <w:r w:rsidR="00FD24B5" w:rsidRPr="00AF285B">
        <w:rPr>
          <w:rFonts w:ascii="Calibri" w:eastAsia="Times New Roman" w:hAnsi="Calibri" w:cs="Calibri"/>
          <w:kern w:val="0"/>
          <w:lang w:eastAsia="en-GB"/>
          <w14:ligatures w14:val="none"/>
        </w:rPr>
        <w:t>, defined as the combination of</w:t>
      </w:r>
      <w:r w:rsidR="008E6017" w:rsidRPr="00AF285B">
        <w:rPr>
          <w:rFonts w:ascii="Calibri" w:eastAsia="Times New Roman" w:hAnsi="Calibri" w:cs="Calibri"/>
          <w:kern w:val="0"/>
          <w:lang w:eastAsia="en-GB"/>
          <w14:ligatures w14:val="none"/>
        </w:rPr>
        <w:t xml:space="preserve"> on-site and online/digital learning.</w:t>
      </w:r>
      <w:r w:rsidR="00C165E5" w:rsidRPr="00AF285B">
        <w:rPr>
          <w:rStyle w:val="FootnoteReference"/>
          <w:rFonts w:ascii="Calibri" w:eastAsia="Times New Roman" w:hAnsi="Calibri" w:cs="Calibri"/>
          <w:kern w:val="0"/>
          <w:lang w:eastAsia="en-GB"/>
          <w14:ligatures w14:val="none"/>
        </w:rPr>
        <w:footnoteReference w:id="2"/>
      </w:r>
      <w:r w:rsidRPr="00AF285B">
        <w:rPr>
          <w:rFonts w:ascii="Calibri" w:eastAsia="Times New Roman" w:hAnsi="Calibri" w:cs="Calibri"/>
          <w:kern w:val="0"/>
          <w:lang w:eastAsia="en-GB"/>
          <w14:ligatures w14:val="none"/>
        </w:rPr>
        <w:t xml:space="preserve"> The resulting report will </w:t>
      </w:r>
      <w:r w:rsidR="74E19B89" w:rsidRPr="00AF285B">
        <w:rPr>
          <w:rFonts w:ascii="Calibri" w:eastAsia="Times New Roman" w:hAnsi="Calibri" w:cs="Calibri"/>
          <w:kern w:val="0"/>
          <w:lang w:eastAsia="en-GB"/>
          <w14:ligatures w14:val="none"/>
        </w:rPr>
        <w:t xml:space="preserve">make </w:t>
      </w:r>
      <w:r w:rsidRPr="00AF285B">
        <w:rPr>
          <w:rFonts w:ascii="Calibri" w:eastAsia="Times New Roman" w:hAnsi="Calibri" w:cs="Calibri"/>
          <w:kern w:val="0"/>
          <w:lang w:eastAsia="en-GB"/>
          <w14:ligatures w14:val="none"/>
        </w:rPr>
        <w:t xml:space="preserve">practical </w:t>
      </w:r>
      <w:r w:rsidR="4165635D" w:rsidRPr="00AF285B">
        <w:rPr>
          <w:rFonts w:ascii="Calibri" w:eastAsia="Times New Roman" w:hAnsi="Calibri" w:cs="Calibri"/>
          <w:kern w:val="0"/>
          <w:lang w:eastAsia="en-GB"/>
          <w14:ligatures w14:val="none"/>
        </w:rPr>
        <w:t>recommendation</w:t>
      </w:r>
      <w:r w:rsidR="00A81B70" w:rsidRPr="00AF285B">
        <w:rPr>
          <w:rFonts w:ascii="Calibri" w:eastAsia="Times New Roman" w:hAnsi="Calibri" w:cs="Calibri"/>
          <w:kern w:val="0"/>
          <w:lang w:eastAsia="en-GB"/>
          <w14:ligatures w14:val="none"/>
        </w:rPr>
        <w:t>s</w:t>
      </w:r>
      <w:r w:rsidR="4165635D" w:rsidRPr="00AF285B">
        <w:rPr>
          <w:rFonts w:ascii="Calibri" w:eastAsia="Times New Roman" w:hAnsi="Calibri" w:cs="Calibri"/>
          <w:kern w:val="0"/>
          <w:lang w:eastAsia="en-GB"/>
          <w14:ligatures w14:val="none"/>
        </w:rPr>
        <w:t xml:space="preserve"> </w:t>
      </w:r>
      <w:r w:rsidR="13DA273A" w:rsidRPr="00AF285B">
        <w:rPr>
          <w:rFonts w:ascii="Calibri" w:eastAsia="Times New Roman" w:hAnsi="Calibri" w:cs="Calibri"/>
          <w:kern w:val="0"/>
          <w:lang w:eastAsia="en-GB"/>
          <w14:ligatures w14:val="none"/>
        </w:rPr>
        <w:t xml:space="preserve">for an </w:t>
      </w:r>
      <w:r w:rsidRPr="00AF285B">
        <w:rPr>
          <w:rFonts w:ascii="Calibri" w:eastAsia="Times New Roman" w:hAnsi="Calibri" w:cs="Calibri"/>
          <w:kern w:val="0"/>
          <w:lang w:eastAsia="en-GB"/>
          <w14:ligatures w14:val="none"/>
        </w:rPr>
        <w:t>engaging</w:t>
      </w:r>
      <w:r w:rsidR="00AF285B">
        <w:rPr>
          <w:rFonts w:ascii="Calibri" w:eastAsia="Times New Roman" w:hAnsi="Calibri" w:cs="Calibri"/>
          <w:kern w:val="0"/>
          <w:lang w:eastAsia="en-GB"/>
          <w14:ligatures w14:val="none"/>
        </w:rPr>
        <w:t xml:space="preserve"> and</w:t>
      </w:r>
      <w:r w:rsidRPr="00AF285B">
        <w:rPr>
          <w:rFonts w:ascii="Calibri" w:eastAsia="Times New Roman" w:hAnsi="Calibri" w:cs="Calibri"/>
          <w:kern w:val="0"/>
          <w:lang w:eastAsia="en-GB"/>
          <w14:ligatures w14:val="none"/>
        </w:rPr>
        <w:t xml:space="preserve"> immersive education system that prepares graduates for the modern workforce.</w:t>
      </w:r>
      <w:r w:rsidR="00377D2B" w:rsidRPr="00AF285B">
        <w:rPr>
          <w:rFonts w:ascii="Calibri" w:hAnsi="Calibri" w:cs="Calibri"/>
          <w:noProof/>
        </w:rPr>
        <w:t xml:space="preserve"> </w:t>
      </w:r>
    </w:p>
    <w:p w14:paraId="3B994BA4" w14:textId="55015389" w:rsidR="00721B31" w:rsidRPr="001C74D4" w:rsidRDefault="0010194C" w:rsidP="001C74D4">
      <w:pPr>
        <w:spacing w:before="100" w:beforeAutospacing="1" w:after="0" w:line="240" w:lineRule="auto"/>
        <w:rPr>
          <w:rFonts w:ascii="Calibri" w:eastAsia="Times New Roman" w:hAnsi="Calibri" w:cs="Calibri"/>
          <w:kern w:val="0"/>
          <w:lang w:eastAsia="en-GB"/>
          <w14:ligatures w14:val="none"/>
        </w:rPr>
      </w:pPr>
      <w:r w:rsidRPr="00AF285B">
        <w:rPr>
          <w:rFonts w:ascii="Calibri" w:hAnsi="Calibri" w:cs="Calibri"/>
        </w:rPr>
        <w:t>The purpose of this Call for Evidence is to gather insights from industry professionals, academics, and members of civil society</w:t>
      </w:r>
      <w:r w:rsidR="723948E9" w:rsidRPr="00AF285B">
        <w:rPr>
          <w:rFonts w:ascii="Calibri" w:hAnsi="Calibri" w:cs="Calibri"/>
        </w:rPr>
        <w:t xml:space="preserve">. We want to learn about </w:t>
      </w:r>
      <w:r w:rsidR="3AD2501D" w:rsidRPr="00AF285B">
        <w:rPr>
          <w:rFonts w:ascii="Calibri" w:hAnsi="Calibri" w:cs="Calibri"/>
        </w:rPr>
        <w:t>the practices</w:t>
      </w:r>
      <w:r w:rsidRPr="00AF285B">
        <w:rPr>
          <w:rFonts w:ascii="Calibri" w:hAnsi="Calibri" w:cs="Calibri"/>
        </w:rPr>
        <w:t xml:space="preserve">, case studies, and frameworks for blended learning </w:t>
      </w:r>
      <w:r w:rsidR="338680BB" w:rsidRPr="00AF285B">
        <w:rPr>
          <w:rFonts w:ascii="Calibri" w:hAnsi="Calibri" w:cs="Calibri"/>
        </w:rPr>
        <w:t xml:space="preserve">that are being used </w:t>
      </w:r>
      <w:r w:rsidRPr="00AF285B">
        <w:rPr>
          <w:rFonts w:ascii="Calibri" w:hAnsi="Calibri" w:cs="Calibri"/>
        </w:rPr>
        <w:t xml:space="preserve">across the HE sector. </w:t>
      </w:r>
    </w:p>
    <w:p w14:paraId="2DE65848" w14:textId="2E45331A" w:rsidR="00DC2C0C" w:rsidRPr="00AF285B" w:rsidRDefault="00DC2C0C" w:rsidP="00C165E5">
      <w:pPr>
        <w:pStyle w:val="Heading1"/>
        <w:pBdr>
          <w:bottom w:val="single" w:sz="4" w:space="1" w:color="auto"/>
        </w:pBdr>
        <w:rPr>
          <w:rFonts w:ascii="Berthold Akzidenz Grotesk BE Co" w:hAnsi="Berthold Akzidenz Grotesk BE Co" w:cs="Calibri"/>
          <w:b w:val="0"/>
          <w:bCs w:val="0"/>
          <w:color w:val="1F4E79" w:themeColor="accent5" w:themeShade="80"/>
          <w:sz w:val="36"/>
          <w:szCs w:val="36"/>
        </w:rPr>
      </w:pPr>
      <w:r w:rsidRPr="00AF285B">
        <w:rPr>
          <w:rFonts w:ascii="Berthold Akzidenz Grotesk BE Co" w:hAnsi="Berthold Akzidenz Grotesk BE Co" w:cs="Calibri"/>
          <w:color w:val="1F4E79" w:themeColor="accent5" w:themeShade="80"/>
          <w:sz w:val="36"/>
          <w:szCs w:val="36"/>
        </w:rPr>
        <w:t>Instructions</w:t>
      </w:r>
    </w:p>
    <w:p w14:paraId="15BE42A2" w14:textId="63185A8E" w:rsidR="00DC2C0C" w:rsidRPr="00AF285B" w:rsidRDefault="00DC2C0C" w:rsidP="57E85423">
      <w:pPr>
        <w:spacing w:before="100" w:beforeAutospacing="1" w:after="100" w:afterAutospacing="1"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xml:space="preserve"> The questions are grouped into </w:t>
      </w:r>
      <w:r w:rsidR="007E70E2" w:rsidRPr="00AF285B">
        <w:rPr>
          <w:rFonts w:ascii="Calibri" w:eastAsia="Times New Roman" w:hAnsi="Calibri" w:cs="Calibri"/>
          <w:kern w:val="0"/>
          <w:lang w:eastAsia="en-GB"/>
          <w14:ligatures w14:val="none"/>
        </w:rPr>
        <w:t>5</w:t>
      </w:r>
      <w:r w:rsidR="00DE4C23" w:rsidRPr="00AF285B">
        <w:rPr>
          <w:rFonts w:ascii="Calibri" w:eastAsia="Times New Roman" w:hAnsi="Calibri" w:cs="Calibri"/>
          <w:kern w:val="0"/>
          <w:lang w:eastAsia="en-GB"/>
          <w14:ligatures w14:val="none"/>
        </w:rPr>
        <w:t xml:space="preserve"> </w:t>
      </w:r>
      <w:r w:rsidRPr="00AF285B">
        <w:rPr>
          <w:rFonts w:ascii="Calibri" w:eastAsia="Times New Roman" w:hAnsi="Calibri" w:cs="Calibri"/>
          <w:kern w:val="0"/>
          <w:lang w:eastAsia="en-GB"/>
          <w14:ligatures w14:val="none"/>
        </w:rPr>
        <w:t xml:space="preserve">themes: </w:t>
      </w:r>
    </w:p>
    <w:p w14:paraId="29289397" w14:textId="3244D1CF" w:rsidR="00DC2C0C" w:rsidRPr="00AF285B" w:rsidRDefault="00DC2C0C" w:rsidP="00DC2C0C">
      <w:pPr>
        <w:pStyle w:val="ListParagraph"/>
        <w:numPr>
          <w:ilvl w:val="0"/>
          <w:numId w:val="10"/>
        </w:numPr>
        <w:spacing w:before="100" w:beforeAutospacing="1" w:after="100" w:afterAutospacing="1"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Inclusion, accessibility</w:t>
      </w:r>
      <w:r w:rsidR="00AF285B">
        <w:rPr>
          <w:rFonts w:ascii="Calibri" w:eastAsia="Times New Roman" w:hAnsi="Calibri" w:cs="Calibri"/>
          <w:kern w:val="0"/>
          <w:lang w:eastAsia="en-GB"/>
          <w14:ligatures w14:val="none"/>
        </w:rPr>
        <w:t>,</w:t>
      </w:r>
      <w:r w:rsidRPr="00AF285B">
        <w:rPr>
          <w:rFonts w:ascii="Calibri" w:eastAsia="Times New Roman" w:hAnsi="Calibri" w:cs="Calibri"/>
          <w:kern w:val="0"/>
          <w:lang w:eastAsia="en-GB"/>
          <w14:ligatures w14:val="none"/>
        </w:rPr>
        <w:t xml:space="preserve"> and widening participation </w:t>
      </w:r>
    </w:p>
    <w:p w14:paraId="4542B0BB" w14:textId="408E1CA3" w:rsidR="00DC2C0C" w:rsidRPr="00AF285B" w:rsidRDefault="00DC2C0C" w:rsidP="00DC2C0C">
      <w:pPr>
        <w:pStyle w:val="ListParagraph"/>
        <w:numPr>
          <w:ilvl w:val="0"/>
          <w:numId w:val="10"/>
        </w:numPr>
        <w:spacing w:before="100" w:beforeAutospacing="1" w:after="100" w:afterAutospacing="1"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Digital skills, capabilities</w:t>
      </w:r>
      <w:r w:rsidR="00AF285B">
        <w:rPr>
          <w:rFonts w:ascii="Calibri" w:eastAsia="Times New Roman" w:hAnsi="Calibri" w:cs="Calibri"/>
          <w:kern w:val="0"/>
          <w:lang w:eastAsia="en-GB"/>
          <w14:ligatures w14:val="none"/>
        </w:rPr>
        <w:t>,</w:t>
      </w:r>
      <w:r w:rsidRPr="00AF285B">
        <w:rPr>
          <w:rFonts w:ascii="Calibri" w:eastAsia="Times New Roman" w:hAnsi="Calibri" w:cs="Calibri"/>
          <w:kern w:val="0"/>
          <w:lang w:eastAsia="en-GB"/>
          <w14:ligatures w14:val="none"/>
        </w:rPr>
        <w:t xml:space="preserve"> and literacy (of staff and students) </w:t>
      </w:r>
    </w:p>
    <w:p w14:paraId="36B50722" w14:textId="06B76D19" w:rsidR="00DC2C0C" w:rsidRPr="00AF285B" w:rsidRDefault="00DC2C0C" w:rsidP="007E70E2">
      <w:pPr>
        <w:pStyle w:val="ListParagraph"/>
        <w:numPr>
          <w:ilvl w:val="0"/>
          <w:numId w:val="10"/>
        </w:numPr>
        <w:spacing w:before="100" w:beforeAutospacing="1" w:after="100" w:afterAutospacing="1"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xml:space="preserve">Graduate outcomes and </w:t>
      </w:r>
      <w:r w:rsidR="00DE4C23" w:rsidRPr="00AF285B">
        <w:rPr>
          <w:rFonts w:ascii="Calibri" w:eastAsia="Times New Roman" w:hAnsi="Calibri" w:cs="Calibri"/>
          <w:kern w:val="0"/>
          <w:lang w:eastAsia="en-GB"/>
          <w14:ligatures w14:val="none"/>
        </w:rPr>
        <w:t xml:space="preserve">employability </w:t>
      </w:r>
      <w:r w:rsidRPr="00AF285B">
        <w:rPr>
          <w:rFonts w:ascii="Calibri" w:eastAsia="Times New Roman" w:hAnsi="Calibri" w:cs="Calibri"/>
          <w:kern w:val="0"/>
          <w:lang w:eastAsia="en-GB"/>
          <w14:ligatures w14:val="none"/>
        </w:rPr>
        <w:t xml:space="preserve"> </w:t>
      </w:r>
    </w:p>
    <w:p w14:paraId="12E45FDC" w14:textId="77777777" w:rsidR="00DC2C0C" w:rsidRPr="00AF285B" w:rsidRDefault="00DC2C0C" w:rsidP="00DC2C0C">
      <w:pPr>
        <w:pStyle w:val="ListParagraph"/>
        <w:numPr>
          <w:ilvl w:val="0"/>
          <w:numId w:val="10"/>
        </w:numPr>
        <w:spacing w:before="100" w:beforeAutospacing="1" w:after="100" w:afterAutospacing="1" w:line="240" w:lineRule="auto"/>
        <w:textAlignment w:val="baseline"/>
        <w:rPr>
          <w:rFonts w:ascii="Calibri" w:eastAsia="Times New Roman" w:hAnsi="Calibri" w:cs="Calibri"/>
          <w:kern w:val="0"/>
          <w:lang w:eastAsia="en-GB"/>
          <w14:ligatures w14:val="none"/>
        </w:rPr>
      </w:pPr>
      <w:bookmarkStart w:id="0" w:name="_Hlk149745621"/>
      <w:r w:rsidRPr="00AF285B">
        <w:rPr>
          <w:rFonts w:ascii="Calibri" w:eastAsia="Times New Roman" w:hAnsi="Calibri" w:cs="Calibri"/>
          <w:kern w:val="0"/>
          <w:lang w:eastAsia="en-GB"/>
          <w14:ligatures w14:val="none"/>
        </w:rPr>
        <w:t xml:space="preserve">Emerging technology and edtech procurement </w:t>
      </w:r>
    </w:p>
    <w:bookmarkEnd w:id="0"/>
    <w:p w14:paraId="534E0740" w14:textId="0F9D81DC" w:rsidR="00DC2C0C" w:rsidRPr="00AF285B" w:rsidRDefault="00DC2C0C" w:rsidP="57E85423">
      <w:pPr>
        <w:pStyle w:val="ListParagraph"/>
        <w:numPr>
          <w:ilvl w:val="0"/>
          <w:numId w:val="10"/>
        </w:numPr>
        <w:spacing w:before="100" w:beforeAutospacing="1" w:after="100" w:afterAutospacing="1"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xml:space="preserve">Regulation and governance of the transition to digital  </w:t>
      </w:r>
    </w:p>
    <w:p w14:paraId="16EB0A41" w14:textId="624118A1" w:rsidR="00947D3B" w:rsidRPr="00AF285B" w:rsidRDefault="5B109D8E" w:rsidP="00A30DC4">
      <w:pPr>
        <w:spacing w:before="100" w:beforeAutospacing="1" w:after="100" w:afterAutospacing="1" w:line="240" w:lineRule="auto"/>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You</w:t>
      </w:r>
      <w:r w:rsidR="30D04B1E" w:rsidRPr="00AF285B">
        <w:rPr>
          <w:rFonts w:ascii="Calibri" w:eastAsia="Times New Roman" w:hAnsi="Calibri" w:cs="Calibri"/>
          <w:kern w:val="0"/>
          <w:lang w:eastAsia="en-GB"/>
          <w14:ligatures w14:val="none"/>
        </w:rPr>
        <w:t xml:space="preserve"> do</w:t>
      </w:r>
      <w:r w:rsidR="00AF285B">
        <w:rPr>
          <w:rFonts w:ascii="Calibri" w:eastAsia="Times New Roman" w:hAnsi="Calibri" w:cs="Calibri"/>
          <w:kern w:val="0"/>
          <w:lang w:eastAsia="en-GB"/>
          <w14:ligatures w14:val="none"/>
        </w:rPr>
        <w:t xml:space="preserve"> no</w:t>
      </w:r>
      <w:r w:rsidR="30D04B1E" w:rsidRPr="00AF285B">
        <w:rPr>
          <w:rFonts w:ascii="Calibri" w:eastAsia="Times New Roman" w:hAnsi="Calibri" w:cs="Calibri"/>
          <w:kern w:val="0"/>
          <w:lang w:eastAsia="en-GB"/>
          <w14:ligatures w14:val="none"/>
        </w:rPr>
        <w:t xml:space="preserve">t have to respond to all the questions. </w:t>
      </w:r>
      <w:r w:rsidR="00DC2C0C" w:rsidRPr="00AF285B">
        <w:rPr>
          <w:rFonts w:ascii="Calibri" w:eastAsia="Times New Roman" w:hAnsi="Calibri" w:cs="Calibri"/>
          <w:kern w:val="0"/>
          <w:lang w:eastAsia="en-GB"/>
          <w14:ligatures w14:val="none"/>
        </w:rPr>
        <w:t xml:space="preserve">The deadline for submission of evidence is </w:t>
      </w:r>
      <w:r w:rsidR="001C74D4" w:rsidRPr="001C74D4">
        <w:rPr>
          <w:rFonts w:ascii="Calibri" w:eastAsia="Times New Roman" w:hAnsi="Calibri" w:cs="Calibri"/>
          <w:b/>
          <w:bCs/>
          <w:kern w:val="0"/>
          <w:lang w:eastAsia="en-GB"/>
          <w14:ligatures w14:val="none"/>
        </w:rPr>
        <w:t xml:space="preserve">Friday </w:t>
      </w:r>
      <w:r w:rsidR="001C74D4">
        <w:rPr>
          <w:rFonts w:ascii="Calibri" w:eastAsia="Times New Roman" w:hAnsi="Calibri" w:cs="Calibri"/>
          <w:b/>
          <w:bCs/>
          <w:kern w:val="0"/>
          <w:lang w:eastAsia="en-GB"/>
          <w14:ligatures w14:val="none"/>
        </w:rPr>
        <w:t>22</w:t>
      </w:r>
      <w:r w:rsidR="001C74D4" w:rsidRPr="001C74D4">
        <w:rPr>
          <w:rFonts w:ascii="Calibri" w:eastAsia="Times New Roman" w:hAnsi="Calibri" w:cs="Calibri"/>
          <w:b/>
          <w:bCs/>
          <w:kern w:val="0"/>
          <w:vertAlign w:val="superscript"/>
          <w:lang w:eastAsia="en-GB"/>
          <w14:ligatures w14:val="none"/>
        </w:rPr>
        <w:t>nd</w:t>
      </w:r>
      <w:r w:rsidR="001C74D4">
        <w:rPr>
          <w:rFonts w:ascii="Calibri" w:eastAsia="Times New Roman" w:hAnsi="Calibri" w:cs="Calibri"/>
          <w:b/>
          <w:bCs/>
          <w:kern w:val="0"/>
          <w:lang w:eastAsia="en-GB"/>
          <w14:ligatures w14:val="none"/>
        </w:rPr>
        <w:t xml:space="preserve"> </w:t>
      </w:r>
      <w:r w:rsidR="00AF285B" w:rsidRPr="001C74D4">
        <w:rPr>
          <w:rFonts w:ascii="Calibri" w:eastAsia="Times New Roman" w:hAnsi="Calibri" w:cs="Calibri"/>
          <w:b/>
          <w:bCs/>
          <w:kern w:val="0"/>
          <w:lang w:eastAsia="en-GB"/>
          <w14:ligatures w14:val="none"/>
        </w:rPr>
        <w:t xml:space="preserve">December </w:t>
      </w:r>
      <w:r w:rsidR="00DC2C0C" w:rsidRPr="001C74D4">
        <w:rPr>
          <w:rFonts w:ascii="Calibri" w:eastAsia="Times New Roman" w:hAnsi="Calibri" w:cs="Calibri"/>
          <w:b/>
          <w:bCs/>
          <w:kern w:val="0"/>
          <w:lang w:eastAsia="en-GB"/>
          <w14:ligatures w14:val="none"/>
        </w:rPr>
        <w:t>2023 at 11:59 pm</w:t>
      </w:r>
      <w:r w:rsidR="7BBE2AF5" w:rsidRPr="00AF285B">
        <w:rPr>
          <w:rFonts w:ascii="Calibri" w:eastAsia="Times New Roman" w:hAnsi="Calibri" w:cs="Calibri"/>
          <w:kern w:val="0"/>
          <w:lang w:eastAsia="en-GB"/>
          <w14:ligatures w14:val="none"/>
        </w:rPr>
        <w:t xml:space="preserve"> (we are unable to extend this deadline)</w:t>
      </w:r>
      <w:r w:rsidR="00DC2C0C" w:rsidRPr="00AF285B">
        <w:rPr>
          <w:rFonts w:ascii="Calibri" w:eastAsia="Times New Roman" w:hAnsi="Calibri" w:cs="Calibri"/>
          <w:kern w:val="0"/>
          <w:lang w:eastAsia="en-GB"/>
          <w14:ligatures w14:val="none"/>
        </w:rPr>
        <w:t xml:space="preserve">. Evidence should be submitted to: </w:t>
      </w:r>
      <w:hyperlink r:id="rId13" w:history="1">
        <w:r w:rsidR="00DC2C0C" w:rsidRPr="00AF285B">
          <w:rPr>
            <w:rStyle w:val="Hyperlink"/>
            <w:rFonts w:ascii="Calibri" w:eastAsia="Times New Roman" w:hAnsi="Calibri" w:cs="Calibri"/>
            <w:kern w:val="0"/>
            <w:lang w:eastAsia="en-GB"/>
            <w14:ligatures w14:val="none"/>
          </w:rPr>
          <w:t>alyson.hwang@policyconnect.org.uk</w:t>
        </w:r>
      </w:hyperlink>
      <w:r w:rsidR="007E70E2" w:rsidRPr="00AF285B">
        <w:rPr>
          <w:rFonts w:ascii="Calibri" w:eastAsia="Times New Roman" w:hAnsi="Calibri" w:cs="Calibri"/>
          <w:kern w:val="0"/>
          <w:lang w:eastAsia="en-GB"/>
          <w14:ligatures w14:val="none"/>
        </w:rPr>
        <w:t xml:space="preserve">. </w:t>
      </w:r>
    </w:p>
    <w:p w14:paraId="3CC7916C" w14:textId="4A787808" w:rsidR="57E85423" w:rsidRPr="00AF285B" w:rsidRDefault="00DC2C0C" w:rsidP="00A30DC4">
      <w:pPr>
        <w:spacing w:before="100" w:beforeAutospacing="1" w:after="100" w:afterAutospacing="1" w:line="240" w:lineRule="auto"/>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xml:space="preserve">For more information about Policy Connect or the inquiry, please </w:t>
      </w:r>
      <w:hyperlink r:id="rId14" w:tgtFrame="_blank" w:history="1">
        <w:r w:rsidRPr="00AF285B">
          <w:rPr>
            <w:rStyle w:val="Hyperlink"/>
            <w:rFonts w:ascii="Calibri" w:eastAsia="Times New Roman" w:hAnsi="Calibri" w:cs="Calibri"/>
            <w:kern w:val="0"/>
            <w:lang w:eastAsia="en-GB"/>
            <w14:ligatures w14:val="none"/>
          </w:rPr>
          <w:t>visit our website</w:t>
        </w:r>
      </w:hyperlink>
      <w:r w:rsidRPr="00AF285B">
        <w:rPr>
          <w:rFonts w:ascii="Calibri" w:eastAsia="Times New Roman" w:hAnsi="Calibri" w:cs="Calibri"/>
          <w:kern w:val="0"/>
          <w:lang w:eastAsia="en-GB"/>
          <w14:ligatures w14:val="none"/>
        </w:rPr>
        <w:t xml:space="preserve"> or contact </w:t>
      </w:r>
      <w:hyperlink r:id="rId15" w:history="1">
        <w:r w:rsidRPr="00AF285B">
          <w:rPr>
            <w:rStyle w:val="Hyperlink"/>
            <w:rFonts w:ascii="Calibri" w:eastAsia="Times New Roman" w:hAnsi="Calibri" w:cs="Calibri"/>
            <w:kern w:val="0"/>
            <w:lang w:eastAsia="en-GB"/>
            <w14:ligatures w14:val="none"/>
          </w:rPr>
          <w:t>alyson.hwang@policyconnect.org.uk</w:t>
        </w:r>
      </w:hyperlink>
      <w:r w:rsidRPr="00AF285B">
        <w:rPr>
          <w:rFonts w:ascii="Calibri" w:eastAsia="Times New Roman" w:hAnsi="Calibri" w:cs="Calibri"/>
          <w:kern w:val="0"/>
          <w:lang w:eastAsia="en-GB"/>
          <w14:ligatures w14:val="none"/>
        </w:rPr>
        <w:t xml:space="preserve">  </w:t>
      </w:r>
    </w:p>
    <w:p w14:paraId="7A353F4C" w14:textId="77777777" w:rsidR="00DC2C0C" w:rsidRPr="00AF285B" w:rsidRDefault="00DC2C0C" w:rsidP="57E85423">
      <w:pPr>
        <w:pBdr>
          <w:bottom w:val="single" w:sz="4" w:space="1" w:color="auto"/>
        </w:pBdr>
        <w:rPr>
          <w:rFonts w:ascii="Berthold Akzidenz Grotesk BE Co" w:hAnsi="Berthold Akzidenz Grotesk BE Co" w:cs="Calibri"/>
          <w:b/>
          <w:bCs/>
          <w:color w:val="1F4E79" w:themeColor="accent5" w:themeShade="80"/>
          <w:sz w:val="36"/>
          <w:szCs w:val="36"/>
        </w:rPr>
      </w:pPr>
      <w:r w:rsidRPr="00AF285B">
        <w:rPr>
          <w:rFonts w:ascii="Berthold Akzidenz Grotesk BE Co" w:hAnsi="Berthold Akzidenz Grotesk BE Co" w:cs="Calibri"/>
          <w:b/>
          <w:bCs/>
          <w:color w:val="1F4E79" w:themeColor="accent5" w:themeShade="80"/>
          <w:sz w:val="36"/>
          <w:szCs w:val="36"/>
        </w:rPr>
        <w:t>Research Questions</w:t>
      </w:r>
      <w:r w:rsidRPr="00AF285B">
        <w:rPr>
          <w:rFonts w:ascii="Cambria" w:hAnsi="Cambria" w:cs="Cambria"/>
          <w:b/>
          <w:bCs/>
          <w:color w:val="1F4E79" w:themeColor="accent5" w:themeShade="80"/>
          <w:sz w:val="36"/>
          <w:szCs w:val="36"/>
        </w:rPr>
        <w:t> </w:t>
      </w:r>
    </w:p>
    <w:p w14:paraId="6A7A205D" w14:textId="734C8CBE" w:rsidR="00467638" w:rsidRPr="00AF285B" w:rsidRDefault="00DE4C23" w:rsidP="002B2A21">
      <w:pPr>
        <w:pStyle w:val="Style1"/>
        <w:rPr>
          <w:rFonts w:ascii="Calibri" w:hAnsi="Calibri" w:cs="Calibri"/>
        </w:rPr>
      </w:pPr>
      <w:r w:rsidRPr="00AF285B">
        <w:rPr>
          <w:rFonts w:ascii="Calibri" w:hAnsi="Calibri" w:cs="Calibri"/>
        </w:rPr>
        <w:t xml:space="preserve">Inclusion, </w:t>
      </w:r>
      <w:r w:rsidR="00AF285B">
        <w:rPr>
          <w:rFonts w:ascii="Calibri" w:hAnsi="Calibri" w:cs="Calibri"/>
        </w:rPr>
        <w:t>a</w:t>
      </w:r>
      <w:r w:rsidRPr="00AF285B">
        <w:rPr>
          <w:rFonts w:ascii="Calibri" w:hAnsi="Calibri" w:cs="Calibri"/>
        </w:rPr>
        <w:t>ccessibility</w:t>
      </w:r>
      <w:r w:rsidR="00AF285B">
        <w:rPr>
          <w:rFonts w:ascii="Calibri" w:hAnsi="Calibri" w:cs="Calibri"/>
        </w:rPr>
        <w:t>,</w:t>
      </w:r>
      <w:r w:rsidRPr="00AF285B">
        <w:rPr>
          <w:rFonts w:ascii="Calibri" w:hAnsi="Calibri" w:cs="Calibri"/>
        </w:rPr>
        <w:t xml:space="preserve"> and </w:t>
      </w:r>
      <w:r w:rsidR="00AF285B">
        <w:rPr>
          <w:rFonts w:ascii="Calibri" w:hAnsi="Calibri" w:cs="Calibri"/>
        </w:rPr>
        <w:t>w</w:t>
      </w:r>
      <w:r w:rsidRPr="00AF285B">
        <w:rPr>
          <w:rFonts w:ascii="Calibri" w:hAnsi="Calibri" w:cs="Calibri"/>
        </w:rPr>
        <w:t xml:space="preserve">idening </w:t>
      </w:r>
      <w:r w:rsidR="00AF285B">
        <w:rPr>
          <w:rFonts w:ascii="Calibri" w:hAnsi="Calibri" w:cs="Calibri"/>
        </w:rPr>
        <w:t>p</w:t>
      </w:r>
      <w:r w:rsidRPr="00AF285B">
        <w:rPr>
          <w:rFonts w:ascii="Calibri" w:hAnsi="Calibri" w:cs="Calibri"/>
        </w:rPr>
        <w:t xml:space="preserve">articipation </w:t>
      </w:r>
    </w:p>
    <w:p w14:paraId="61E6845B" w14:textId="77777777" w:rsidR="002B2A21" w:rsidRPr="00AF285B" w:rsidRDefault="002B2A21" w:rsidP="002B2A21">
      <w:pPr>
        <w:pStyle w:val="Style1"/>
        <w:rPr>
          <w:rFonts w:ascii="Calibri" w:hAnsi="Calibri" w:cs="Calibri"/>
        </w:rPr>
      </w:pPr>
    </w:p>
    <w:p w14:paraId="04D7AFAA" w14:textId="6641F42B" w:rsidR="00D85E02" w:rsidRPr="00AF285B" w:rsidRDefault="00D85E02" w:rsidP="00D85E02">
      <w:pPr>
        <w:pStyle w:val="ListParagraph"/>
        <w:numPr>
          <w:ilvl w:val="0"/>
          <w:numId w:val="12"/>
        </w:numPr>
        <w:spacing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color w:val="000000"/>
          <w:kern w:val="0"/>
          <w:lang w:eastAsia="en-GB"/>
          <w14:ligatures w14:val="none"/>
        </w:rPr>
        <w:t xml:space="preserve">How can universities deliver blended learning in a way that helps improve the experience and outcomes for traditionally disadvantaged students? Please provide any examples that </w:t>
      </w:r>
      <w:r w:rsidR="00A81B70" w:rsidRPr="00AF285B">
        <w:rPr>
          <w:rFonts w:ascii="Calibri" w:eastAsia="Times New Roman" w:hAnsi="Calibri" w:cs="Calibri"/>
          <w:color w:val="000000"/>
          <w:kern w:val="0"/>
          <w:lang w:eastAsia="en-GB"/>
          <w14:ligatures w14:val="none"/>
        </w:rPr>
        <w:t>demonstrate</w:t>
      </w:r>
      <w:r w:rsidRPr="00AF285B">
        <w:rPr>
          <w:rFonts w:ascii="Calibri" w:eastAsia="Times New Roman" w:hAnsi="Calibri" w:cs="Calibri"/>
          <w:color w:val="000000"/>
          <w:kern w:val="0"/>
          <w:lang w:eastAsia="en-GB"/>
          <w14:ligatures w14:val="none"/>
        </w:rPr>
        <w:t xml:space="preserve"> this.  </w:t>
      </w:r>
    </w:p>
    <w:p w14:paraId="3DA7B3EC" w14:textId="77777777" w:rsidR="00D85E02" w:rsidRPr="00AF285B" w:rsidRDefault="00D85E02" w:rsidP="00D85E02">
      <w:pPr>
        <w:pStyle w:val="ListParagraph"/>
        <w:spacing w:line="240" w:lineRule="auto"/>
        <w:textAlignment w:val="baseline"/>
        <w:rPr>
          <w:rFonts w:ascii="Calibri" w:eastAsia="Times New Roman" w:hAnsi="Calibri" w:cs="Calibri"/>
          <w:kern w:val="0"/>
          <w:lang w:eastAsia="en-GB"/>
          <w14:ligatures w14:val="none"/>
        </w:rPr>
      </w:pPr>
    </w:p>
    <w:p w14:paraId="06059AA9" w14:textId="24D814FD" w:rsidR="00DE4C23" w:rsidRPr="00AF285B" w:rsidRDefault="00693119" w:rsidP="00724C7F">
      <w:pPr>
        <w:pStyle w:val="ListParagraph"/>
        <w:numPr>
          <w:ilvl w:val="0"/>
          <w:numId w:val="12"/>
        </w:numPr>
        <w:spacing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What steps can HE providers take to address digital poverty among stude</w:t>
      </w:r>
      <w:r w:rsidR="00557697" w:rsidRPr="00AF285B">
        <w:rPr>
          <w:rFonts w:ascii="Calibri" w:eastAsia="Times New Roman" w:hAnsi="Calibri" w:cs="Calibri"/>
          <w:kern w:val="0"/>
          <w:lang w:eastAsia="en-GB"/>
          <w14:ligatures w14:val="none"/>
        </w:rPr>
        <w:t>nts and/or reduce the impact of digital poverty on the learning experience? Please provide examples.</w:t>
      </w:r>
    </w:p>
    <w:p w14:paraId="29905035" w14:textId="4871CE1D" w:rsidR="00724C7F" w:rsidRPr="00AF285B" w:rsidRDefault="00724C7F" w:rsidP="00467638">
      <w:pPr>
        <w:pStyle w:val="Style1"/>
        <w:spacing w:after="240"/>
        <w:rPr>
          <w:rFonts w:ascii="Calibri" w:hAnsi="Calibri" w:cs="Calibri"/>
        </w:rPr>
      </w:pPr>
      <w:r w:rsidRPr="00AF285B">
        <w:rPr>
          <w:rFonts w:ascii="Calibri" w:hAnsi="Calibri" w:cs="Calibri"/>
        </w:rPr>
        <w:lastRenderedPageBreak/>
        <w:t>Digital skills, capabilities</w:t>
      </w:r>
      <w:r w:rsidR="00AF285B">
        <w:rPr>
          <w:rFonts w:ascii="Calibri" w:hAnsi="Calibri" w:cs="Calibri"/>
        </w:rPr>
        <w:t>,</w:t>
      </w:r>
      <w:r w:rsidRPr="00AF285B">
        <w:rPr>
          <w:rFonts w:ascii="Calibri" w:hAnsi="Calibri" w:cs="Calibri"/>
        </w:rPr>
        <w:t xml:space="preserve"> and literacy (of staff and students) </w:t>
      </w:r>
    </w:p>
    <w:p w14:paraId="69683C2D" w14:textId="51067F00" w:rsidR="00724C7F" w:rsidRPr="00AF285B" w:rsidRDefault="00593B5E" w:rsidP="004448D5">
      <w:pPr>
        <w:pStyle w:val="ListParagraph"/>
        <w:numPr>
          <w:ilvl w:val="0"/>
          <w:numId w:val="12"/>
        </w:numPr>
        <w:spacing w:after="0"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xml:space="preserve">How can universities overcome the gaps in digital literacy and confidence </w:t>
      </w:r>
      <w:r w:rsidR="00A81B70" w:rsidRPr="00AF285B">
        <w:rPr>
          <w:rFonts w:ascii="Calibri" w:eastAsia="Times New Roman" w:hAnsi="Calibri" w:cs="Calibri"/>
          <w:kern w:val="0"/>
          <w:lang w:eastAsia="en-GB"/>
          <w14:ligatures w14:val="none"/>
        </w:rPr>
        <w:t xml:space="preserve">that some staff </w:t>
      </w:r>
      <w:r w:rsidRPr="00AF285B">
        <w:rPr>
          <w:rFonts w:ascii="Calibri" w:eastAsia="Times New Roman" w:hAnsi="Calibri" w:cs="Calibri"/>
          <w:kern w:val="0"/>
          <w:lang w:eastAsia="en-GB"/>
          <w14:ligatures w14:val="none"/>
        </w:rPr>
        <w:t xml:space="preserve">experience? What initiatives have been successful in motivating educators to engage with digital technology? </w:t>
      </w:r>
    </w:p>
    <w:p w14:paraId="342BAA4E" w14:textId="77777777" w:rsidR="009B52DE" w:rsidRPr="00AF285B" w:rsidRDefault="009B52DE" w:rsidP="009B52DE">
      <w:pPr>
        <w:pStyle w:val="ListParagraph"/>
        <w:spacing w:after="0" w:line="240" w:lineRule="auto"/>
        <w:textAlignment w:val="baseline"/>
        <w:rPr>
          <w:rFonts w:ascii="Calibri" w:eastAsia="Times New Roman" w:hAnsi="Calibri" w:cs="Calibri"/>
          <w:kern w:val="0"/>
          <w:lang w:eastAsia="en-GB"/>
          <w14:ligatures w14:val="none"/>
        </w:rPr>
      </w:pPr>
    </w:p>
    <w:p w14:paraId="5A347C22" w14:textId="33577647" w:rsidR="00724C7F" w:rsidRPr="00AF285B" w:rsidRDefault="00C165E5" w:rsidP="004448D5">
      <w:pPr>
        <w:pStyle w:val="ListParagraph"/>
        <w:numPr>
          <w:ilvl w:val="0"/>
          <w:numId w:val="12"/>
        </w:numPr>
        <w:spacing w:after="0"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Which aspects of the current HE system must be addressed to ensure that the acquisition of digital skills, capabilities</w:t>
      </w:r>
      <w:r w:rsidR="00B82DAB">
        <w:rPr>
          <w:rFonts w:ascii="Calibri" w:eastAsia="Times New Roman" w:hAnsi="Calibri" w:cs="Calibri"/>
          <w:kern w:val="0"/>
          <w:lang w:eastAsia="en-GB"/>
          <w14:ligatures w14:val="none"/>
        </w:rPr>
        <w:t>,</w:t>
      </w:r>
      <w:r w:rsidRPr="00AF285B">
        <w:rPr>
          <w:rFonts w:ascii="Calibri" w:eastAsia="Times New Roman" w:hAnsi="Calibri" w:cs="Calibri"/>
          <w:kern w:val="0"/>
          <w:lang w:eastAsia="en-GB"/>
          <w14:ligatures w14:val="none"/>
        </w:rPr>
        <w:t xml:space="preserve"> and literacy be considered a key outcome of university degrees? H</w:t>
      </w:r>
      <w:r w:rsidR="00D85E02" w:rsidRPr="00AF285B">
        <w:rPr>
          <w:rFonts w:ascii="Calibri" w:eastAsia="Times New Roman" w:hAnsi="Calibri" w:cs="Calibri"/>
          <w:kern w:val="0"/>
          <w:lang w:eastAsia="en-GB"/>
          <w14:ligatures w14:val="none"/>
        </w:rPr>
        <w:t xml:space="preserve">ow can HE providers achieve this outcome? </w:t>
      </w:r>
    </w:p>
    <w:p w14:paraId="7B7D95FE" w14:textId="77777777" w:rsidR="00593B5E" w:rsidRPr="00AF285B" w:rsidRDefault="00593B5E" w:rsidP="00593B5E">
      <w:pPr>
        <w:spacing w:after="0" w:line="240" w:lineRule="auto"/>
        <w:textAlignment w:val="baseline"/>
        <w:rPr>
          <w:rFonts w:ascii="Calibri" w:hAnsi="Calibri" w:cs="Calibri"/>
        </w:rPr>
      </w:pPr>
    </w:p>
    <w:p w14:paraId="26E73A52" w14:textId="0BF01ED6" w:rsidR="009B52DE" w:rsidRPr="00AF285B" w:rsidRDefault="00467638" w:rsidP="00994644">
      <w:pPr>
        <w:pStyle w:val="Style1"/>
        <w:spacing w:after="240"/>
        <w:rPr>
          <w:rFonts w:ascii="Calibri" w:hAnsi="Calibri" w:cs="Calibri"/>
        </w:rPr>
      </w:pPr>
      <w:r w:rsidRPr="00AF285B">
        <w:rPr>
          <w:rFonts w:ascii="Calibri" w:hAnsi="Calibri" w:cs="Calibri"/>
        </w:rPr>
        <w:t xml:space="preserve">Graduate outcomes and employability  </w:t>
      </w:r>
    </w:p>
    <w:p w14:paraId="3E16C0A6" w14:textId="752C5244" w:rsidR="00D402F8" w:rsidRPr="00AF285B" w:rsidRDefault="009040C2" w:rsidP="004448D5">
      <w:pPr>
        <w:pStyle w:val="ListParagraph"/>
        <w:numPr>
          <w:ilvl w:val="0"/>
          <w:numId w:val="12"/>
        </w:numPr>
        <w:spacing w:after="0"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How are careers advisors in universities/colleges utilising digital tools</w:t>
      </w:r>
      <w:r w:rsidR="00200E86" w:rsidRPr="00AF285B">
        <w:rPr>
          <w:rFonts w:ascii="Calibri" w:eastAsia="Times New Roman" w:hAnsi="Calibri" w:cs="Calibri"/>
          <w:kern w:val="0"/>
          <w:lang w:eastAsia="en-GB"/>
          <w14:ligatures w14:val="none"/>
        </w:rPr>
        <w:t xml:space="preserve"> </w:t>
      </w:r>
      <w:r w:rsidR="009A7553" w:rsidRPr="00AF285B">
        <w:rPr>
          <w:rFonts w:ascii="Calibri" w:eastAsia="Times New Roman" w:hAnsi="Calibri" w:cs="Calibri"/>
          <w:kern w:val="0"/>
          <w:lang w:eastAsia="en-GB"/>
          <w14:ligatures w14:val="none"/>
        </w:rPr>
        <w:t>to deliver services/guidance</w:t>
      </w:r>
      <w:r w:rsidR="00200E86" w:rsidRPr="00AF285B">
        <w:rPr>
          <w:rFonts w:ascii="Calibri" w:eastAsia="Times New Roman" w:hAnsi="Calibri" w:cs="Calibri"/>
          <w:kern w:val="0"/>
          <w:lang w:eastAsia="en-GB"/>
          <w14:ligatures w14:val="none"/>
        </w:rPr>
        <w:t>? Please provide an example.</w:t>
      </w:r>
    </w:p>
    <w:p w14:paraId="3476D96C" w14:textId="1D641E6A" w:rsidR="00994644" w:rsidRPr="00AF285B" w:rsidRDefault="00994644" w:rsidP="00994644">
      <w:pPr>
        <w:spacing w:after="0" w:line="240" w:lineRule="auto"/>
        <w:textAlignment w:val="baseline"/>
        <w:rPr>
          <w:rFonts w:ascii="Calibri" w:eastAsia="Times New Roman" w:hAnsi="Calibri" w:cs="Calibri"/>
          <w:kern w:val="0"/>
          <w:lang w:eastAsia="en-GB"/>
          <w14:ligatures w14:val="none"/>
        </w:rPr>
      </w:pPr>
    </w:p>
    <w:p w14:paraId="550401BC" w14:textId="51CB117A" w:rsidR="00994644" w:rsidRPr="00AF285B" w:rsidRDefault="00994644" w:rsidP="004448D5">
      <w:pPr>
        <w:pStyle w:val="ListParagraph"/>
        <w:numPr>
          <w:ilvl w:val="0"/>
          <w:numId w:val="12"/>
        </w:numPr>
        <w:spacing w:after="0"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xml:space="preserve">Are you aware of any examples where teaching can be delivered online but </w:t>
      </w:r>
      <w:r w:rsidR="00693119" w:rsidRPr="00AF285B">
        <w:rPr>
          <w:rFonts w:ascii="Calibri" w:eastAsia="Times New Roman" w:hAnsi="Calibri" w:cs="Calibri"/>
          <w:kern w:val="0"/>
          <w:lang w:eastAsia="en-GB"/>
          <w14:ligatures w14:val="none"/>
        </w:rPr>
        <w:t>face-to-face teaching has been used instead because this is preferred by employers</w:t>
      </w:r>
      <w:r w:rsidR="00B82DAB">
        <w:rPr>
          <w:rFonts w:ascii="Calibri" w:eastAsia="Times New Roman" w:hAnsi="Calibri" w:cs="Calibri"/>
          <w:kern w:val="0"/>
          <w:lang w:eastAsia="en-GB"/>
          <w14:ligatures w14:val="none"/>
        </w:rPr>
        <w:t>,</w:t>
      </w:r>
      <w:r w:rsidR="00693119" w:rsidRPr="00AF285B">
        <w:rPr>
          <w:rFonts w:ascii="Calibri" w:eastAsia="Times New Roman" w:hAnsi="Calibri" w:cs="Calibri"/>
          <w:kern w:val="0"/>
          <w:lang w:eastAsia="en-GB"/>
          <w14:ligatures w14:val="none"/>
        </w:rPr>
        <w:t xml:space="preserve"> or the rules set by professional regulators (e.g.</w:t>
      </w:r>
      <w:r w:rsidR="001C74D4">
        <w:rPr>
          <w:rFonts w:ascii="Calibri" w:eastAsia="Times New Roman" w:hAnsi="Calibri" w:cs="Calibri"/>
          <w:kern w:val="0"/>
          <w:lang w:eastAsia="en-GB"/>
          <w14:ligatures w14:val="none"/>
        </w:rPr>
        <w:t xml:space="preserve"> </w:t>
      </w:r>
      <w:r w:rsidR="001C74D4" w:rsidRPr="001C74D4">
        <w:rPr>
          <w:rStyle w:val="Emphasis"/>
          <w:i w:val="0"/>
          <w:iCs w:val="0"/>
        </w:rPr>
        <w:t>Professional, Statutory and Regulatory Bodies</w:t>
      </w:r>
      <w:r w:rsidR="00693119" w:rsidRPr="001C74D4">
        <w:rPr>
          <w:rFonts w:ascii="Calibri" w:eastAsia="Times New Roman" w:hAnsi="Calibri" w:cs="Calibri"/>
          <w:i/>
          <w:iCs/>
          <w:kern w:val="0"/>
          <w:lang w:eastAsia="en-GB"/>
          <w14:ligatures w14:val="none"/>
        </w:rPr>
        <w:t>)</w:t>
      </w:r>
      <w:r w:rsidR="00693119" w:rsidRPr="00AF285B">
        <w:rPr>
          <w:rFonts w:ascii="Calibri" w:eastAsia="Times New Roman" w:hAnsi="Calibri" w:cs="Calibri"/>
          <w:kern w:val="0"/>
          <w:lang w:eastAsia="en-GB"/>
          <w14:ligatures w14:val="none"/>
        </w:rPr>
        <w:t xml:space="preserve">? </w:t>
      </w:r>
    </w:p>
    <w:p w14:paraId="4C56C1C2" w14:textId="77777777" w:rsidR="009B52DE" w:rsidRPr="00AF285B" w:rsidRDefault="009B52DE" w:rsidP="009B52DE">
      <w:pPr>
        <w:spacing w:after="0" w:line="240" w:lineRule="auto"/>
        <w:textAlignment w:val="baseline"/>
        <w:rPr>
          <w:rFonts w:ascii="Calibri" w:eastAsia="Times New Roman" w:hAnsi="Calibri" w:cs="Calibri"/>
          <w:kern w:val="0"/>
          <w:lang w:eastAsia="en-GB"/>
          <w14:ligatures w14:val="none"/>
        </w:rPr>
      </w:pPr>
    </w:p>
    <w:p w14:paraId="6ED64F7C" w14:textId="69579132" w:rsidR="00D402F8" w:rsidRPr="00AF285B" w:rsidRDefault="00D402F8" w:rsidP="004448D5">
      <w:pPr>
        <w:pStyle w:val="ListParagraph"/>
        <w:numPr>
          <w:ilvl w:val="0"/>
          <w:numId w:val="12"/>
        </w:numPr>
        <w:spacing w:after="0"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How can the sector improve collaboration between employers and institutions</w:t>
      </w:r>
      <w:r w:rsidR="00693119" w:rsidRPr="00AF285B">
        <w:rPr>
          <w:rFonts w:ascii="Calibri" w:eastAsia="Times New Roman" w:hAnsi="Calibri" w:cs="Calibri"/>
          <w:kern w:val="0"/>
          <w:lang w:eastAsia="en-GB"/>
          <w14:ligatures w14:val="none"/>
        </w:rPr>
        <w:t xml:space="preserve"> using digital technology (e.g. digital work experience)</w:t>
      </w:r>
      <w:r w:rsidRPr="00AF285B">
        <w:rPr>
          <w:rFonts w:ascii="Calibri" w:eastAsia="Times New Roman" w:hAnsi="Calibri" w:cs="Calibri"/>
          <w:kern w:val="0"/>
          <w:lang w:eastAsia="en-GB"/>
          <w14:ligatures w14:val="none"/>
        </w:rPr>
        <w:t xml:space="preserve">? </w:t>
      </w:r>
      <w:r w:rsidR="009B52DE" w:rsidRPr="00AF285B">
        <w:rPr>
          <w:rFonts w:ascii="Calibri" w:eastAsia="Times New Roman" w:hAnsi="Calibri" w:cs="Calibri"/>
          <w:kern w:val="0"/>
          <w:lang w:eastAsia="en-GB"/>
          <w14:ligatures w14:val="none"/>
        </w:rPr>
        <w:t>What needs</w:t>
      </w:r>
      <w:r w:rsidRPr="00AF285B">
        <w:rPr>
          <w:rFonts w:ascii="Calibri" w:eastAsia="Times New Roman" w:hAnsi="Calibri" w:cs="Calibri"/>
          <w:kern w:val="0"/>
          <w:lang w:eastAsia="en-GB"/>
          <w14:ligatures w14:val="none"/>
        </w:rPr>
        <w:t xml:space="preserve"> to happen to encourage this partnership? </w:t>
      </w:r>
    </w:p>
    <w:p w14:paraId="5943373C" w14:textId="77777777" w:rsidR="00467638" w:rsidRPr="00AF285B" w:rsidRDefault="00467638" w:rsidP="00467638">
      <w:pPr>
        <w:pStyle w:val="Style1"/>
        <w:rPr>
          <w:rFonts w:ascii="Calibri" w:hAnsi="Calibri" w:cs="Calibri"/>
        </w:rPr>
      </w:pPr>
    </w:p>
    <w:p w14:paraId="49157796" w14:textId="231E377B" w:rsidR="00467638" w:rsidRPr="00AF285B" w:rsidRDefault="00467638" w:rsidP="00467638">
      <w:pPr>
        <w:pStyle w:val="Style1"/>
        <w:spacing w:after="240"/>
        <w:rPr>
          <w:rFonts w:ascii="Calibri" w:hAnsi="Calibri" w:cs="Calibri"/>
        </w:rPr>
      </w:pPr>
      <w:r w:rsidRPr="00AF285B">
        <w:rPr>
          <w:rFonts w:ascii="Calibri" w:hAnsi="Calibri" w:cs="Calibri"/>
        </w:rPr>
        <w:t xml:space="preserve">Emerging technology and edtech procurement </w:t>
      </w:r>
    </w:p>
    <w:p w14:paraId="17523BAB" w14:textId="7A07127D" w:rsidR="00593B5E" w:rsidRPr="00AF285B" w:rsidRDefault="00D6241D" w:rsidP="004448D5">
      <w:pPr>
        <w:pStyle w:val="ListParagraph"/>
        <w:numPr>
          <w:ilvl w:val="0"/>
          <w:numId w:val="12"/>
        </w:numPr>
        <w:spacing w:after="0" w:line="240" w:lineRule="auto"/>
        <w:textAlignment w:val="baseline"/>
        <w:rPr>
          <w:rFonts w:ascii="Calibri" w:eastAsia="Times New Roman" w:hAnsi="Calibri" w:cs="Calibri"/>
          <w:color w:val="000000"/>
          <w:kern w:val="0"/>
          <w:lang w:eastAsia="en-GB"/>
          <w14:ligatures w14:val="none"/>
        </w:rPr>
      </w:pPr>
      <w:r w:rsidRPr="00AF285B">
        <w:rPr>
          <w:rFonts w:ascii="Calibri" w:eastAsia="Times New Roman" w:hAnsi="Calibri" w:cs="Calibri"/>
          <w:color w:val="000000"/>
          <w:kern w:val="0"/>
          <w:lang w:eastAsia="en-GB"/>
          <w14:ligatures w14:val="none"/>
        </w:rPr>
        <w:t xml:space="preserve">What should policymakers do to help universities </w:t>
      </w:r>
      <w:r w:rsidR="009A43CA" w:rsidRPr="00AF285B">
        <w:rPr>
          <w:rFonts w:ascii="Calibri" w:eastAsia="Times New Roman" w:hAnsi="Calibri" w:cs="Calibri"/>
          <w:color w:val="000000"/>
          <w:kern w:val="0"/>
          <w:lang w:eastAsia="en-GB"/>
          <w14:ligatures w14:val="none"/>
        </w:rPr>
        <w:t xml:space="preserve">and colleges improve the way they procure </w:t>
      </w:r>
      <w:r w:rsidR="00B82DAB">
        <w:rPr>
          <w:rFonts w:ascii="Calibri" w:eastAsia="Times New Roman" w:hAnsi="Calibri" w:cs="Calibri"/>
          <w:color w:val="000000"/>
          <w:kern w:val="0"/>
          <w:lang w:eastAsia="en-GB"/>
          <w14:ligatures w14:val="none"/>
        </w:rPr>
        <w:t>e</w:t>
      </w:r>
      <w:r w:rsidR="009A43CA" w:rsidRPr="00AF285B">
        <w:rPr>
          <w:rFonts w:ascii="Calibri" w:eastAsia="Times New Roman" w:hAnsi="Calibri" w:cs="Calibri"/>
          <w:color w:val="000000"/>
          <w:kern w:val="0"/>
          <w:lang w:eastAsia="en-GB"/>
          <w14:ligatures w14:val="none"/>
        </w:rPr>
        <w:t xml:space="preserve">dtech? </w:t>
      </w:r>
    </w:p>
    <w:p w14:paraId="5D73F6F3" w14:textId="77777777" w:rsidR="009A43CA" w:rsidRPr="00AF285B" w:rsidRDefault="009A43CA" w:rsidP="009A43CA">
      <w:pPr>
        <w:pStyle w:val="ListParagraph"/>
        <w:spacing w:after="0" w:line="240" w:lineRule="auto"/>
        <w:textAlignment w:val="baseline"/>
        <w:rPr>
          <w:rFonts w:ascii="Calibri" w:eastAsia="Times New Roman" w:hAnsi="Calibri" w:cs="Calibri"/>
          <w:color w:val="000000"/>
          <w:kern w:val="0"/>
          <w:lang w:eastAsia="en-GB"/>
          <w14:ligatures w14:val="none"/>
        </w:rPr>
      </w:pPr>
    </w:p>
    <w:p w14:paraId="4CEE60DB" w14:textId="76E11CFB" w:rsidR="00467638" w:rsidRPr="00AF285B" w:rsidRDefault="00593B5E" w:rsidP="004448D5">
      <w:pPr>
        <w:pStyle w:val="ListParagraph"/>
        <w:numPr>
          <w:ilvl w:val="0"/>
          <w:numId w:val="12"/>
        </w:numPr>
        <w:spacing w:after="0" w:line="240" w:lineRule="auto"/>
        <w:textAlignment w:val="baseline"/>
        <w:rPr>
          <w:rFonts w:ascii="Calibri" w:eastAsia="Times New Roman" w:hAnsi="Calibri" w:cs="Calibri"/>
          <w:color w:val="000000"/>
          <w:kern w:val="0"/>
          <w:lang w:eastAsia="en-GB"/>
          <w14:ligatures w14:val="none"/>
        </w:rPr>
      </w:pPr>
      <w:r w:rsidRPr="00AF285B">
        <w:rPr>
          <w:rFonts w:ascii="Calibri" w:eastAsia="Times New Roman" w:hAnsi="Calibri" w:cs="Calibri"/>
          <w:color w:val="000000"/>
          <w:kern w:val="0"/>
          <w:lang w:eastAsia="en-GB"/>
          <w14:ligatures w14:val="none"/>
        </w:rPr>
        <w:t xml:space="preserve">How can the HE sector ensure that education innovation is driven </w:t>
      </w:r>
      <w:r w:rsidR="00216CFE" w:rsidRPr="00AF285B">
        <w:rPr>
          <w:rFonts w:ascii="Calibri" w:eastAsia="Times New Roman" w:hAnsi="Calibri" w:cs="Calibri"/>
          <w:color w:val="000000"/>
          <w:kern w:val="0"/>
          <w:lang w:eastAsia="en-GB"/>
          <w14:ligatures w14:val="none"/>
        </w:rPr>
        <w:t xml:space="preserve">primarily </w:t>
      </w:r>
      <w:r w:rsidRPr="00AF285B">
        <w:rPr>
          <w:rFonts w:ascii="Calibri" w:eastAsia="Times New Roman" w:hAnsi="Calibri" w:cs="Calibri"/>
          <w:color w:val="000000"/>
          <w:kern w:val="0"/>
          <w:lang w:eastAsia="en-GB"/>
          <w14:ligatures w14:val="none"/>
        </w:rPr>
        <w:t xml:space="preserve">by pedagogical deliberations rather than private sector interests? </w:t>
      </w:r>
    </w:p>
    <w:p w14:paraId="2D5886FA" w14:textId="77777777" w:rsidR="00593B5E" w:rsidRPr="00AF285B" w:rsidRDefault="00593B5E" w:rsidP="00593B5E">
      <w:pPr>
        <w:spacing w:after="0" w:line="240" w:lineRule="auto"/>
        <w:textAlignment w:val="baseline"/>
        <w:rPr>
          <w:rFonts w:ascii="Calibri" w:eastAsia="Times New Roman" w:hAnsi="Calibri" w:cs="Calibri"/>
          <w:color w:val="000000"/>
          <w:kern w:val="0"/>
          <w:lang w:eastAsia="en-GB"/>
          <w14:ligatures w14:val="none"/>
        </w:rPr>
      </w:pPr>
    </w:p>
    <w:p w14:paraId="07E19F65" w14:textId="7DDAC617" w:rsidR="007E70E2" w:rsidRPr="00AF285B" w:rsidRDefault="007E70E2" w:rsidP="007E70E2">
      <w:pPr>
        <w:pStyle w:val="Style1"/>
        <w:rPr>
          <w:rFonts w:ascii="Calibri" w:hAnsi="Calibri" w:cs="Calibri"/>
        </w:rPr>
      </w:pPr>
      <w:r w:rsidRPr="00AF285B">
        <w:rPr>
          <w:rFonts w:ascii="Calibri" w:hAnsi="Calibri" w:cs="Calibri"/>
        </w:rPr>
        <w:t xml:space="preserve">Regulation and governance of the transition to digital  </w:t>
      </w:r>
    </w:p>
    <w:p w14:paraId="1004BDBB" w14:textId="77777777" w:rsidR="00B4659E" w:rsidRPr="00AF285B" w:rsidRDefault="00B4659E" w:rsidP="00B4659E">
      <w:pPr>
        <w:pStyle w:val="ListParagraph"/>
        <w:spacing w:after="0" w:line="240" w:lineRule="auto"/>
        <w:textAlignment w:val="baseline"/>
        <w:rPr>
          <w:rFonts w:ascii="Calibri" w:eastAsia="Times New Roman" w:hAnsi="Calibri" w:cs="Calibri"/>
          <w:kern w:val="0"/>
          <w:lang w:eastAsia="en-GB"/>
          <w14:ligatures w14:val="none"/>
        </w:rPr>
      </w:pPr>
    </w:p>
    <w:p w14:paraId="218EFA8E" w14:textId="5ED58582" w:rsidR="000E7862" w:rsidRPr="00AF285B" w:rsidRDefault="00353984" w:rsidP="004448D5">
      <w:pPr>
        <w:pStyle w:val="ListParagraph"/>
        <w:numPr>
          <w:ilvl w:val="0"/>
          <w:numId w:val="12"/>
        </w:numPr>
        <w:spacing w:after="0"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Are the current regulators succeeding in measuring or assessing the quality of blended HE provision?</w:t>
      </w:r>
      <w:r w:rsidR="003E6D4A" w:rsidRPr="00AF285B">
        <w:rPr>
          <w:rFonts w:ascii="Calibri" w:eastAsia="Times New Roman" w:hAnsi="Calibri" w:cs="Calibri"/>
          <w:kern w:val="0"/>
          <w:lang w:eastAsia="en-GB"/>
          <w14:ligatures w14:val="none"/>
        </w:rPr>
        <w:t xml:space="preserve"> If no, what can they do to make assessments more effective? </w:t>
      </w:r>
    </w:p>
    <w:p w14:paraId="1C3A0801" w14:textId="77777777" w:rsidR="00B4659E" w:rsidRPr="00AF285B" w:rsidRDefault="00B4659E" w:rsidP="00B4659E">
      <w:pPr>
        <w:spacing w:after="0" w:line="240" w:lineRule="auto"/>
        <w:ind w:left="360"/>
        <w:textAlignment w:val="baseline"/>
        <w:rPr>
          <w:rFonts w:ascii="Calibri" w:eastAsia="Times New Roman" w:hAnsi="Calibri" w:cs="Calibri"/>
          <w:kern w:val="0"/>
          <w:lang w:eastAsia="en-GB"/>
          <w14:ligatures w14:val="none"/>
        </w:rPr>
      </w:pPr>
    </w:p>
    <w:p w14:paraId="4D05D9F2" w14:textId="055846A8" w:rsidR="009D24AA" w:rsidRPr="00AF285B" w:rsidRDefault="00000000" w:rsidP="004448D5">
      <w:pPr>
        <w:pStyle w:val="ListParagraph"/>
        <w:numPr>
          <w:ilvl w:val="0"/>
          <w:numId w:val="12"/>
        </w:numPr>
        <w:spacing w:after="0" w:line="240" w:lineRule="auto"/>
        <w:textAlignment w:val="baseline"/>
        <w:rPr>
          <w:rStyle w:val="cf01"/>
          <w:rFonts w:ascii="Calibri" w:eastAsia="Times New Roman" w:hAnsi="Calibri" w:cs="Calibri"/>
          <w:kern w:val="0"/>
          <w:sz w:val="22"/>
          <w:szCs w:val="22"/>
          <w:lang w:eastAsia="en-GB"/>
          <w14:ligatures w14:val="none"/>
        </w:rPr>
      </w:pPr>
      <w:hyperlink r:id="rId16" w:history="1">
        <w:r w:rsidR="00B82DAB" w:rsidRPr="00B82DAB">
          <w:rPr>
            <w:rStyle w:val="Hyperlink"/>
            <w:rFonts w:ascii="Calibri" w:hAnsi="Calibri" w:cs="Calibri"/>
          </w:rPr>
          <w:t>The Department for Education has a digital standard for schools and colleges.</w:t>
        </w:r>
      </w:hyperlink>
      <w:r w:rsidR="00B82DAB">
        <w:rPr>
          <w:rFonts w:ascii="Calibri" w:hAnsi="Calibri" w:cs="Calibri"/>
        </w:rPr>
        <w:t xml:space="preserve"> </w:t>
      </w:r>
      <w:r w:rsidR="009D24AA" w:rsidRPr="00AF285B">
        <w:rPr>
          <w:rStyle w:val="cf01"/>
          <w:rFonts w:ascii="Calibri" w:hAnsi="Calibri" w:cs="Calibri"/>
          <w:sz w:val="22"/>
          <w:szCs w:val="22"/>
        </w:rPr>
        <w:t>What should be included in a standard for HE providers? You may wish to focus on an area of particular interest, e.g. cyber, digital poverty, or data ethics.</w:t>
      </w:r>
    </w:p>
    <w:p w14:paraId="13C33B82" w14:textId="03617659" w:rsidR="007E70E2" w:rsidRPr="00AF285B" w:rsidRDefault="00DE4C23" w:rsidP="009D24AA">
      <w:pPr>
        <w:spacing w:after="0" w:line="240" w:lineRule="auto"/>
        <w:textAlignment w:val="baseline"/>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w:t>
      </w:r>
    </w:p>
    <w:p w14:paraId="385064BD" w14:textId="3485199D" w:rsidR="00DC2C0C" w:rsidRPr="00AF285B" w:rsidRDefault="00DC2C0C" w:rsidP="007E70E2">
      <w:pPr>
        <w:pBdr>
          <w:bottom w:val="single" w:sz="4" w:space="1" w:color="auto"/>
        </w:pBdr>
        <w:rPr>
          <w:rFonts w:ascii="Berthold Akzidenz Grotesk BE Co" w:hAnsi="Berthold Akzidenz Grotesk BE Co" w:cs="Calibri"/>
          <w:b/>
          <w:bCs/>
          <w:color w:val="1F4E79" w:themeColor="accent5" w:themeShade="80"/>
          <w:sz w:val="36"/>
          <w:szCs w:val="36"/>
        </w:rPr>
      </w:pPr>
      <w:r w:rsidRPr="00AF285B">
        <w:rPr>
          <w:rFonts w:ascii="Berthold Akzidenz Grotesk BE Co" w:hAnsi="Berthold Akzidenz Grotesk BE Co" w:cs="Calibri"/>
          <w:b/>
          <w:bCs/>
          <w:color w:val="1F4E79" w:themeColor="accent5" w:themeShade="80"/>
          <w:sz w:val="36"/>
          <w:szCs w:val="36"/>
        </w:rPr>
        <w:t>Additional Evidence</w:t>
      </w:r>
      <w:r w:rsidRPr="00AF285B">
        <w:rPr>
          <w:rFonts w:ascii="Cambria" w:hAnsi="Cambria" w:cs="Cambria"/>
          <w:b/>
          <w:bCs/>
          <w:color w:val="1F4E79" w:themeColor="accent5" w:themeShade="80"/>
          <w:sz w:val="36"/>
          <w:szCs w:val="36"/>
        </w:rPr>
        <w:t> </w:t>
      </w:r>
    </w:p>
    <w:p w14:paraId="072EFF31" w14:textId="77777777" w:rsidR="007E70E2" w:rsidRPr="00AF285B" w:rsidRDefault="007E70E2" w:rsidP="007E70E2">
      <w:pPr>
        <w:spacing w:before="100" w:beforeAutospacing="1" w:after="100" w:afterAutospacing="1" w:line="240" w:lineRule="auto"/>
        <w:rPr>
          <w:rFonts w:ascii="Calibri" w:eastAsia="Times New Roman" w:hAnsi="Calibri" w:cs="Calibri"/>
          <w:kern w:val="0"/>
          <w:lang w:eastAsia="en-GB"/>
          <w14:ligatures w14:val="none"/>
        </w:rPr>
      </w:pPr>
      <w:r w:rsidRPr="00AF285B">
        <w:rPr>
          <w:rFonts w:ascii="Calibri" w:eastAsia="Times New Roman" w:hAnsi="Calibri" w:cs="Calibri"/>
          <w:kern w:val="0"/>
          <w:lang w:eastAsia="en-GB"/>
          <w14:ligatures w14:val="none"/>
        </w:rPr>
        <w:t xml:space="preserve">Please feel free to send any additional evidence or information that might support our inquiry but has not been covered in our research questions (please do this by attaching a separate document to your email in either </w:t>
      </w:r>
      <w:r w:rsidRPr="00AF285B">
        <w:rPr>
          <w:rFonts w:ascii="Calibri" w:eastAsia="Times New Roman" w:hAnsi="Calibri" w:cs="Calibri"/>
          <w:b/>
          <w:bCs/>
          <w:kern w:val="0"/>
          <w:lang w:eastAsia="en-GB"/>
          <w14:ligatures w14:val="none"/>
        </w:rPr>
        <w:t>Microsoft Word or PDF format</w:t>
      </w:r>
      <w:r w:rsidRPr="00AF285B">
        <w:rPr>
          <w:rFonts w:ascii="Calibri" w:eastAsia="Times New Roman" w:hAnsi="Calibri" w:cs="Calibri"/>
          <w:kern w:val="0"/>
          <w:lang w:eastAsia="en-GB"/>
          <w14:ligatures w14:val="none"/>
        </w:rPr>
        <w:t>). We are particularly keen on papers, data, or reports that you or your organisation have completed. We would appreciate any data submissions, statistics or case studies showing what works and what does not. </w:t>
      </w:r>
    </w:p>
    <w:p w14:paraId="45252AF9" w14:textId="1FFB4C4D" w:rsidR="00DC2C0C" w:rsidRPr="00AF285B" w:rsidRDefault="00DC2C0C" w:rsidP="00DC2C0C">
      <w:pPr>
        <w:pBdr>
          <w:bottom w:val="single" w:sz="4" w:space="1" w:color="auto"/>
        </w:pBdr>
        <w:rPr>
          <w:rFonts w:ascii="Berthold Akzidenz Grotesk BE Co" w:hAnsi="Berthold Akzidenz Grotesk BE Co" w:cs="Calibri"/>
          <w:b/>
          <w:bCs/>
          <w:color w:val="1F4E79" w:themeColor="accent5" w:themeShade="80"/>
          <w:sz w:val="36"/>
          <w:szCs w:val="36"/>
        </w:rPr>
      </w:pPr>
      <w:r w:rsidRPr="00AF285B">
        <w:rPr>
          <w:rFonts w:ascii="Berthold Akzidenz Grotesk BE Co" w:hAnsi="Berthold Akzidenz Grotesk BE Co" w:cs="Calibri"/>
          <w:b/>
          <w:bCs/>
          <w:color w:val="1F4E79" w:themeColor="accent5" w:themeShade="80"/>
          <w:sz w:val="36"/>
          <w:szCs w:val="36"/>
        </w:rPr>
        <w:t>Submission Permissions</w:t>
      </w:r>
      <w:r w:rsidRPr="00AF285B">
        <w:rPr>
          <w:rFonts w:ascii="Cambria" w:hAnsi="Cambria" w:cs="Cambria"/>
          <w:b/>
          <w:bCs/>
          <w:color w:val="1F4E79" w:themeColor="accent5" w:themeShade="80"/>
          <w:sz w:val="36"/>
          <w:szCs w:val="36"/>
        </w:rPr>
        <w:t> </w:t>
      </w:r>
    </w:p>
    <w:p w14:paraId="65E305BD" w14:textId="4FA1A53A" w:rsidR="001C74D4" w:rsidRDefault="00DC2C0C" w:rsidP="00DC2C0C">
      <w:pPr>
        <w:rPr>
          <w:rFonts w:ascii="Calibri" w:hAnsi="Calibri" w:cs="Calibri"/>
        </w:rPr>
      </w:pPr>
      <w:r w:rsidRPr="00AF285B">
        <w:rPr>
          <w:rFonts w:ascii="Calibri" w:hAnsi="Calibri" w:cs="Calibri"/>
        </w:rPr>
        <w:t>Kindly let us know whether we have your permission for the following:  </w:t>
      </w:r>
    </w:p>
    <w:tbl>
      <w:tblPr>
        <w:tblStyle w:val="TableGrid"/>
        <w:tblW w:w="8983" w:type="dxa"/>
        <w:tblInd w:w="108" w:type="dxa"/>
        <w:tblLook w:val="04A0" w:firstRow="1" w:lastRow="0" w:firstColumn="1" w:lastColumn="0" w:noHBand="0" w:noVBand="1"/>
      </w:tblPr>
      <w:tblGrid>
        <w:gridCol w:w="7283"/>
        <w:gridCol w:w="850"/>
        <w:gridCol w:w="850"/>
      </w:tblGrid>
      <w:tr w:rsidR="00467638" w:rsidRPr="00AF285B" w14:paraId="2A9F4DE8" w14:textId="77777777" w:rsidTr="57E85423">
        <w:tc>
          <w:tcPr>
            <w:tcW w:w="7283" w:type="dxa"/>
          </w:tcPr>
          <w:p w14:paraId="4A9CCE6A" w14:textId="6F8A497C" w:rsidR="00467638" w:rsidRPr="001C74D4" w:rsidRDefault="00467638" w:rsidP="00467638">
            <w:pPr>
              <w:rPr>
                <w:rFonts w:ascii="Calibri" w:hAnsi="Calibri" w:cs="Calibri"/>
                <w:b/>
                <w:bCs/>
              </w:rPr>
            </w:pPr>
            <w:r w:rsidRPr="001C74D4">
              <w:rPr>
                <w:rFonts w:ascii="Calibri" w:hAnsi="Calibri" w:cs="Calibri"/>
                <w:b/>
                <w:bCs/>
              </w:rPr>
              <w:lastRenderedPageBreak/>
              <w:t>Question</w:t>
            </w:r>
          </w:p>
        </w:tc>
        <w:tc>
          <w:tcPr>
            <w:tcW w:w="850" w:type="dxa"/>
          </w:tcPr>
          <w:p w14:paraId="7CA790EB" w14:textId="092B2662" w:rsidR="00467638" w:rsidRPr="001C74D4" w:rsidRDefault="00467638" w:rsidP="00467638">
            <w:pPr>
              <w:rPr>
                <w:rFonts w:ascii="Calibri" w:hAnsi="Calibri" w:cs="Calibri"/>
                <w:b/>
                <w:bCs/>
              </w:rPr>
            </w:pPr>
            <w:r w:rsidRPr="001C74D4">
              <w:rPr>
                <w:rFonts w:ascii="Calibri" w:hAnsi="Calibri" w:cs="Calibri"/>
                <w:b/>
                <w:bCs/>
              </w:rPr>
              <w:t>Yes</w:t>
            </w:r>
          </w:p>
        </w:tc>
        <w:tc>
          <w:tcPr>
            <w:tcW w:w="850" w:type="dxa"/>
          </w:tcPr>
          <w:p w14:paraId="436F9476" w14:textId="0A28221A" w:rsidR="00467638" w:rsidRPr="001C74D4" w:rsidRDefault="00467638" w:rsidP="00467638">
            <w:pPr>
              <w:rPr>
                <w:rFonts w:ascii="Calibri" w:hAnsi="Calibri" w:cs="Calibri"/>
                <w:b/>
                <w:bCs/>
              </w:rPr>
            </w:pPr>
            <w:r w:rsidRPr="001C74D4">
              <w:rPr>
                <w:rFonts w:ascii="Calibri" w:hAnsi="Calibri" w:cs="Calibri"/>
                <w:b/>
                <w:bCs/>
              </w:rPr>
              <w:t>No</w:t>
            </w:r>
          </w:p>
        </w:tc>
      </w:tr>
      <w:tr w:rsidR="00467638" w:rsidRPr="00AF285B" w14:paraId="11AA3B54" w14:textId="669152BB" w:rsidTr="57E85423">
        <w:tc>
          <w:tcPr>
            <w:tcW w:w="7283" w:type="dxa"/>
          </w:tcPr>
          <w:p w14:paraId="2A156401" w14:textId="77777777" w:rsidR="00467638" w:rsidRPr="00AF285B" w:rsidRDefault="00467638" w:rsidP="00467638">
            <w:pPr>
              <w:spacing w:line="360" w:lineRule="auto"/>
              <w:rPr>
                <w:rFonts w:ascii="Calibri" w:hAnsi="Calibri" w:cs="Calibri"/>
              </w:rPr>
            </w:pPr>
            <w:r w:rsidRPr="00AF285B">
              <w:rPr>
                <w:rFonts w:ascii="Calibri" w:hAnsi="Calibri" w:cs="Calibri"/>
              </w:rPr>
              <w:t>Do you give permission for the report to quote your submission? </w:t>
            </w:r>
          </w:p>
        </w:tc>
        <w:tc>
          <w:tcPr>
            <w:tcW w:w="850" w:type="dxa"/>
          </w:tcPr>
          <w:p w14:paraId="2AFA50BC" w14:textId="77777777" w:rsidR="00467638" w:rsidRPr="00AF285B" w:rsidRDefault="00467638" w:rsidP="00467638">
            <w:pPr>
              <w:ind w:left="360"/>
              <w:rPr>
                <w:rFonts w:ascii="Calibri" w:hAnsi="Calibri" w:cs="Calibri"/>
              </w:rPr>
            </w:pPr>
          </w:p>
        </w:tc>
        <w:tc>
          <w:tcPr>
            <w:tcW w:w="850" w:type="dxa"/>
          </w:tcPr>
          <w:p w14:paraId="701FBFF3" w14:textId="77777777" w:rsidR="00467638" w:rsidRPr="00AF285B" w:rsidRDefault="00467638" w:rsidP="00467638">
            <w:pPr>
              <w:rPr>
                <w:rFonts w:ascii="Calibri" w:hAnsi="Calibri" w:cs="Calibri"/>
              </w:rPr>
            </w:pPr>
          </w:p>
        </w:tc>
      </w:tr>
      <w:tr w:rsidR="00467638" w:rsidRPr="00AF285B" w14:paraId="4835BA00" w14:textId="0D13BC53" w:rsidTr="57E85423">
        <w:tc>
          <w:tcPr>
            <w:tcW w:w="7283" w:type="dxa"/>
          </w:tcPr>
          <w:p w14:paraId="4AB2CB80" w14:textId="77777777" w:rsidR="00467638" w:rsidRPr="00AF285B" w:rsidRDefault="00467638" w:rsidP="00467638">
            <w:pPr>
              <w:spacing w:line="360" w:lineRule="auto"/>
              <w:rPr>
                <w:rFonts w:ascii="Calibri" w:hAnsi="Calibri" w:cs="Calibri"/>
              </w:rPr>
            </w:pPr>
            <w:r w:rsidRPr="00AF285B">
              <w:rPr>
                <w:rFonts w:ascii="Calibri" w:hAnsi="Calibri" w:cs="Calibri"/>
              </w:rPr>
              <w:t>May we attribute the submission to the organisation you belong to? </w:t>
            </w:r>
          </w:p>
        </w:tc>
        <w:tc>
          <w:tcPr>
            <w:tcW w:w="850" w:type="dxa"/>
          </w:tcPr>
          <w:p w14:paraId="4B538FF0" w14:textId="77777777" w:rsidR="00467638" w:rsidRPr="00AF285B" w:rsidRDefault="00467638" w:rsidP="00467638">
            <w:pPr>
              <w:ind w:left="360"/>
              <w:rPr>
                <w:rFonts w:ascii="Calibri" w:hAnsi="Calibri" w:cs="Calibri"/>
              </w:rPr>
            </w:pPr>
          </w:p>
        </w:tc>
        <w:tc>
          <w:tcPr>
            <w:tcW w:w="850" w:type="dxa"/>
          </w:tcPr>
          <w:p w14:paraId="492C771F" w14:textId="77777777" w:rsidR="00467638" w:rsidRPr="00AF285B" w:rsidRDefault="00467638" w:rsidP="00467638">
            <w:pPr>
              <w:rPr>
                <w:rFonts w:ascii="Calibri" w:hAnsi="Calibri" w:cs="Calibri"/>
              </w:rPr>
            </w:pPr>
          </w:p>
        </w:tc>
      </w:tr>
      <w:tr w:rsidR="00467638" w:rsidRPr="00AF285B" w14:paraId="7C2CAAA4" w14:textId="49E2B83A" w:rsidTr="57E85423">
        <w:tc>
          <w:tcPr>
            <w:tcW w:w="7283" w:type="dxa"/>
          </w:tcPr>
          <w:p w14:paraId="502D7D4C" w14:textId="30F744C1" w:rsidR="00467638" w:rsidRPr="00AF285B" w:rsidRDefault="00467638" w:rsidP="00467638">
            <w:pPr>
              <w:spacing w:line="360" w:lineRule="auto"/>
              <w:rPr>
                <w:rFonts w:ascii="Calibri" w:hAnsi="Calibri" w:cs="Calibri"/>
              </w:rPr>
            </w:pPr>
            <w:r w:rsidRPr="00AF285B">
              <w:rPr>
                <w:rFonts w:ascii="Calibri" w:hAnsi="Calibri" w:cs="Calibri"/>
              </w:rPr>
              <w:t xml:space="preserve">May we attribute the submission to you personally, listing your job role? </w:t>
            </w:r>
          </w:p>
        </w:tc>
        <w:tc>
          <w:tcPr>
            <w:tcW w:w="850" w:type="dxa"/>
          </w:tcPr>
          <w:p w14:paraId="42963FDA" w14:textId="77777777" w:rsidR="00467638" w:rsidRPr="00AF285B" w:rsidRDefault="00467638" w:rsidP="00467638">
            <w:pPr>
              <w:ind w:left="360"/>
              <w:rPr>
                <w:rFonts w:ascii="Calibri" w:hAnsi="Calibri" w:cs="Calibri"/>
              </w:rPr>
            </w:pPr>
          </w:p>
        </w:tc>
        <w:tc>
          <w:tcPr>
            <w:tcW w:w="850" w:type="dxa"/>
          </w:tcPr>
          <w:p w14:paraId="19C26C5A" w14:textId="77777777" w:rsidR="00467638" w:rsidRPr="00AF285B" w:rsidRDefault="00467638" w:rsidP="00467638">
            <w:pPr>
              <w:ind w:left="360"/>
              <w:rPr>
                <w:rFonts w:ascii="Calibri" w:hAnsi="Calibri" w:cs="Calibri"/>
              </w:rPr>
            </w:pPr>
          </w:p>
        </w:tc>
      </w:tr>
    </w:tbl>
    <w:p w14:paraId="67E5F6E2" w14:textId="2C7EDBD1" w:rsidR="2CC4088E" w:rsidRPr="00AF285B" w:rsidRDefault="2CC4088E" w:rsidP="57E85423">
      <w:pPr>
        <w:pBdr>
          <w:bottom w:val="single" w:sz="4" w:space="1" w:color="auto"/>
        </w:pBdr>
        <w:rPr>
          <w:rStyle w:val="normaltextrun"/>
          <w:rFonts w:ascii="Calibri" w:hAnsi="Calibri" w:cs="Calibri"/>
        </w:rPr>
      </w:pPr>
      <w:r w:rsidRPr="00AF285B">
        <w:rPr>
          <w:rStyle w:val="normaltextrun"/>
          <w:rFonts w:ascii="Calibri" w:hAnsi="Calibri" w:cs="Calibri"/>
        </w:rPr>
        <w:t>You can contact us to remove permission at any time before the report is published in 2024</w:t>
      </w:r>
      <w:r w:rsidR="00A30DC4" w:rsidRPr="00AF285B">
        <w:rPr>
          <w:rStyle w:val="normaltextrun"/>
          <w:rFonts w:ascii="Calibri" w:hAnsi="Calibri" w:cs="Calibri"/>
        </w:rPr>
        <w:t>.</w:t>
      </w:r>
    </w:p>
    <w:p w14:paraId="708DC352" w14:textId="4A92E1C5" w:rsidR="00DC2C0C" w:rsidRPr="00AF285B" w:rsidRDefault="00DC2C0C" w:rsidP="00DC2C0C">
      <w:pPr>
        <w:pBdr>
          <w:bottom w:val="single" w:sz="4" w:space="1" w:color="auto"/>
        </w:pBdr>
        <w:rPr>
          <w:rFonts w:ascii="Berthold Akzidenz Grotesk BE Co" w:hAnsi="Berthold Akzidenz Grotesk BE Co" w:cs="Calibri"/>
          <w:b/>
          <w:bCs/>
          <w:color w:val="1F4E79" w:themeColor="accent5" w:themeShade="80"/>
          <w:sz w:val="36"/>
          <w:szCs w:val="36"/>
        </w:rPr>
      </w:pPr>
      <w:r w:rsidRPr="00AF285B">
        <w:rPr>
          <w:rStyle w:val="normaltextrun"/>
          <w:rFonts w:ascii="Berthold Akzidenz Grotesk BE Co" w:hAnsi="Berthold Akzidenz Grotesk BE Co" w:cs="Calibri"/>
          <w:b/>
          <w:bCs/>
          <w:color w:val="1F4E79" w:themeColor="accent5" w:themeShade="80"/>
          <w:sz w:val="36"/>
          <w:szCs w:val="36"/>
        </w:rPr>
        <w:t>About Policy Connect</w:t>
      </w:r>
      <w:r w:rsidRPr="00AF285B">
        <w:rPr>
          <w:rStyle w:val="eop"/>
          <w:rFonts w:ascii="Cambria" w:hAnsi="Cambria" w:cs="Cambria"/>
          <w:b/>
          <w:bCs/>
          <w:color w:val="1F4E79" w:themeColor="accent5" w:themeShade="80"/>
          <w:sz w:val="36"/>
          <w:szCs w:val="36"/>
        </w:rPr>
        <w:t> </w:t>
      </w:r>
    </w:p>
    <w:p w14:paraId="54130711" w14:textId="3DC73FD1" w:rsidR="00DC2C0C" w:rsidRPr="00AF285B" w:rsidRDefault="00DC2C0C" w:rsidP="00F655B3">
      <w:pPr>
        <w:pStyle w:val="paragraph"/>
        <w:spacing w:after="0" w:afterAutospacing="0"/>
        <w:textAlignment w:val="baseline"/>
        <w:rPr>
          <w:rFonts w:ascii="Calibri" w:hAnsi="Calibri" w:cs="Calibri"/>
        </w:rPr>
      </w:pPr>
      <w:r w:rsidRPr="00AF285B">
        <w:rPr>
          <w:rStyle w:val="normaltextrun"/>
          <w:rFonts w:ascii="Calibri" w:hAnsi="Calibri" w:cs="Calibri"/>
          <w:color w:val="000000"/>
          <w:sz w:val="22"/>
          <w:szCs w:val="22"/>
        </w:rPr>
        <w:t>Policy Connect is a cross-party think tank. We specialise in supporting parliamentary groups, forums, and commissions, delivering impactful policy research and event programmes, and bringing together parliamentarians and government in collaboration with academia, business, and civil society to help shape public policy in Westminster and Whitehall, so as to improve people’s lives. Our Work focusses on five key policy areas which are: Education &amp; Skills; Industry, Technology &amp; Innovation; Sustainability; Health; and Assistive &amp; Accessible Technology. </w:t>
      </w:r>
      <w:r w:rsidRPr="00AF285B">
        <w:rPr>
          <w:rStyle w:val="eop"/>
          <w:rFonts w:ascii="Calibri" w:hAnsi="Calibri" w:cs="Calibri"/>
          <w:color w:val="000000"/>
          <w:sz w:val="22"/>
          <w:szCs w:val="22"/>
        </w:rPr>
        <w:t> </w:t>
      </w:r>
    </w:p>
    <w:p w14:paraId="76083BFA" w14:textId="11F3E132" w:rsidR="00DC2C0C" w:rsidRPr="00AF285B" w:rsidRDefault="00DC2C0C" w:rsidP="00F655B3">
      <w:pPr>
        <w:pStyle w:val="paragraph"/>
        <w:pBdr>
          <w:bottom w:val="single" w:sz="4" w:space="1" w:color="auto"/>
        </w:pBdr>
        <w:spacing w:after="240" w:afterAutospacing="0"/>
        <w:textAlignment w:val="baseline"/>
        <w:rPr>
          <w:rFonts w:ascii="Calibri" w:hAnsi="Calibri" w:cs="Calibri"/>
        </w:rPr>
      </w:pPr>
      <w:r w:rsidRPr="00AF285B">
        <w:rPr>
          <w:rStyle w:val="normaltextrun"/>
          <w:rFonts w:ascii="Calibri" w:hAnsi="Calibri" w:cs="Calibri"/>
          <w:color w:val="000000" w:themeColor="text1"/>
          <w:sz w:val="22"/>
          <w:szCs w:val="22"/>
        </w:rPr>
        <w:t>We are a social enterprise and are funded by a combination of regular annual membership subscriptions and time-limited sponsorships. We are proud to be a Disability Confident and London Living Wage employer, and a member of Social Enterprise UK. </w:t>
      </w:r>
      <w:r w:rsidRPr="00AF285B">
        <w:rPr>
          <w:rStyle w:val="eop"/>
          <w:rFonts w:ascii="Calibri" w:hAnsi="Calibri" w:cs="Calibri"/>
          <w:color w:val="000000" w:themeColor="text1"/>
          <w:sz w:val="22"/>
          <w:szCs w:val="22"/>
        </w:rPr>
        <w:t> </w:t>
      </w:r>
    </w:p>
    <w:p w14:paraId="32F7F654" w14:textId="19B3A1B1" w:rsidR="008E113A" w:rsidRPr="00AF285B" w:rsidRDefault="00DC2C0C" w:rsidP="00DC2C0C">
      <w:pPr>
        <w:pBdr>
          <w:bottom w:val="single" w:sz="4" w:space="1" w:color="auto"/>
        </w:pBdr>
        <w:rPr>
          <w:rFonts w:ascii="Berthold Akzidenz Grotesk BE Co" w:hAnsi="Berthold Akzidenz Grotesk BE Co" w:cs="Calibri"/>
          <w:b/>
          <w:bCs/>
          <w:color w:val="1F4E79" w:themeColor="accent5" w:themeShade="80"/>
          <w:sz w:val="32"/>
          <w:szCs w:val="32"/>
        </w:rPr>
      </w:pPr>
      <w:r w:rsidRPr="00AF285B">
        <w:rPr>
          <w:rFonts w:ascii="Berthold Akzidenz Grotesk BE Co" w:hAnsi="Berthold Akzidenz Grotesk BE Co" w:cs="Calibri"/>
          <w:b/>
          <w:bCs/>
          <w:color w:val="1F4E79" w:themeColor="accent5" w:themeShade="80"/>
          <w:sz w:val="32"/>
          <w:szCs w:val="32"/>
        </w:rPr>
        <w:t>Appendix: Background of Inquiry – Blended Learning</w:t>
      </w:r>
    </w:p>
    <w:p w14:paraId="1A1AD4BC" w14:textId="77777777" w:rsidR="00985F9B" w:rsidRPr="00AF285B" w:rsidRDefault="00985F9B" w:rsidP="001C74D4">
      <w:pPr>
        <w:pStyle w:val="Style1"/>
        <w:spacing w:after="60"/>
        <w:rPr>
          <w:rStyle w:val="normaltextrun"/>
          <w:rFonts w:ascii="Calibri" w:eastAsiaTheme="majorEastAsia" w:hAnsi="Calibri" w:cs="Calibri"/>
          <w:color w:val="auto"/>
          <w:kern w:val="2"/>
          <w:lang w:eastAsia="en-US"/>
          <w14:ligatures w14:val="standardContextual"/>
        </w:rPr>
      </w:pPr>
      <w:r w:rsidRPr="00AF285B">
        <w:rPr>
          <w:rStyle w:val="normaltextrun"/>
          <w:rFonts w:ascii="Calibri" w:eastAsiaTheme="majorEastAsia" w:hAnsi="Calibri" w:cs="Calibri"/>
        </w:rPr>
        <w:t xml:space="preserve">Terminology </w:t>
      </w:r>
    </w:p>
    <w:p w14:paraId="125FF35C" w14:textId="44676BA2" w:rsidR="00985F9B" w:rsidRPr="00AF285B" w:rsidRDefault="00985F9B" w:rsidP="00985F9B">
      <w:pPr>
        <w:pStyle w:val="paragraph"/>
        <w:spacing w:before="0" w:beforeAutospacing="0" w:after="0" w:afterAutospacing="0"/>
        <w:rPr>
          <w:rFonts w:ascii="Calibri" w:hAnsi="Calibri" w:cs="Calibri"/>
          <w:sz w:val="22"/>
          <w:szCs w:val="22"/>
        </w:rPr>
      </w:pPr>
      <w:r w:rsidRPr="00AF285B">
        <w:rPr>
          <w:rStyle w:val="normaltextrun"/>
          <w:rFonts w:ascii="Calibri" w:eastAsiaTheme="majorEastAsia" w:hAnsi="Calibri" w:cs="Calibri"/>
          <w:color w:val="000000" w:themeColor="text1"/>
          <w:sz w:val="22"/>
          <w:szCs w:val="22"/>
        </w:rPr>
        <w:t xml:space="preserve">The terminology of ‘blended learning’ has been heavily contested, with multiple interpretations of how it should be implemented across </w:t>
      </w:r>
      <w:r w:rsidR="00B82DAB">
        <w:rPr>
          <w:rStyle w:val="normaltextrun"/>
          <w:rFonts w:ascii="Calibri" w:eastAsiaTheme="majorEastAsia" w:hAnsi="Calibri" w:cs="Calibri"/>
          <w:color w:val="000000" w:themeColor="text1"/>
          <w:sz w:val="22"/>
          <w:szCs w:val="22"/>
        </w:rPr>
        <w:t>higher education</w:t>
      </w:r>
      <w:r w:rsidRPr="00AF285B">
        <w:rPr>
          <w:rStyle w:val="normaltextrun"/>
          <w:rFonts w:ascii="Calibri" w:eastAsiaTheme="majorEastAsia" w:hAnsi="Calibri" w:cs="Calibri"/>
          <w:color w:val="000000" w:themeColor="text1"/>
          <w:sz w:val="22"/>
          <w:szCs w:val="22"/>
        </w:rPr>
        <w:t xml:space="preserve"> (HE). According to the Q</w:t>
      </w:r>
      <w:r w:rsidR="00B82DAB">
        <w:rPr>
          <w:rStyle w:val="normaltextrun"/>
          <w:rFonts w:ascii="Calibri" w:eastAsiaTheme="majorEastAsia" w:hAnsi="Calibri" w:cs="Calibri"/>
          <w:color w:val="000000" w:themeColor="text1"/>
          <w:sz w:val="22"/>
          <w:szCs w:val="22"/>
        </w:rPr>
        <w:t xml:space="preserve">uality </w:t>
      </w:r>
      <w:r w:rsidRPr="00AF285B">
        <w:rPr>
          <w:rStyle w:val="normaltextrun"/>
          <w:rFonts w:ascii="Calibri" w:eastAsiaTheme="majorEastAsia" w:hAnsi="Calibri" w:cs="Calibri"/>
          <w:color w:val="000000" w:themeColor="text1"/>
          <w:sz w:val="22"/>
          <w:szCs w:val="22"/>
        </w:rPr>
        <w:t>A</w:t>
      </w:r>
      <w:r w:rsidR="00B82DAB">
        <w:rPr>
          <w:rStyle w:val="normaltextrun"/>
          <w:rFonts w:ascii="Calibri" w:eastAsiaTheme="majorEastAsia" w:hAnsi="Calibri" w:cs="Calibri"/>
          <w:color w:val="000000" w:themeColor="text1"/>
          <w:sz w:val="22"/>
          <w:szCs w:val="22"/>
        </w:rPr>
        <w:t xml:space="preserve">ssurance </w:t>
      </w:r>
      <w:r w:rsidRPr="00AF285B">
        <w:rPr>
          <w:rStyle w:val="normaltextrun"/>
          <w:rFonts w:ascii="Calibri" w:eastAsiaTheme="majorEastAsia" w:hAnsi="Calibri" w:cs="Calibri"/>
          <w:color w:val="000000" w:themeColor="text1"/>
          <w:sz w:val="22"/>
          <w:szCs w:val="22"/>
        </w:rPr>
        <w:t>A</w:t>
      </w:r>
      <w:r w:rsidR="00B82DAB">
        <w:rPr>
          <w:rStyle w:val="normaltextrun"/>
          <w:rFonts w:ascii="Calibri" w:eastAsiaTheme="majorEastAsia" w:hAnsi="Calibri" w:cs="Calibri"/>
          <w:color w:val="000000" w:themeColor="text1"/>
          <w:sz w:val="22"/>
          <w:szCs w:val="22"/>
        </w:rPr>
        <w:t>gency</w:t>
      </w:r>
      <w:r w:rsidRPr="00AF285B">
        <w:rPr>
          <w:rStyle w:val="normaltextrun"/>
          <w:rFonts w:ascii="Calibri" w:eastAsiaTheme="majorEastAsia" w:hAnsi="Calibri" w:cs="Calibri"/>
          <w:color w:val="000000" w:themeColor="text1"/>
          <w:sz w:val="22"/>
          <w:szCs w:val="22"/>
        </w:rPr>
        <w:t xml:space="preserve"> </w:t>
      </w:r>
      <w:r w:rsidR="00B82DAB">
        <w:rPr>
          <w:rStyle w:val="normaltextrun"/>
          <w:rFonts w:ascii="Calibri" w:eastAsiaTheme="majorEastAsia" w:hAnsi="Calibri" w:cs="Calibri"/>
          <w:color w:val="000000" w:themeColor="text1"/>
          <w:sz w:val="22"/>
          <w:szCs w:val="22"/>
        </w:rPr>
        <w:t xml:space="preserve">of Higher Education </w:t>
      </w:r>
      <w:r w:rsidRPr="00AF285B">
        <w:rPr>
          <w:rStyle w:val="normaltextrun"/>
          <w:rFonts w:ascii="Calibri" w:eastAsiaTheme="majorEastAsia" w:hAnsi="Calibri" w:cs="Calibri"/>
          <w:color w:val="000000" w:themeColor="text1"/>
          <w:sz w:val="22"/>
          <w:szCs w:val="22"/>
        </w:rPr>
        <w:t xml:space="preserve">(QAA), the terms ‘blended learning’ and ‘hybrid learning’ are used interchangeably across the HE sector. They both describe different delivery models that use </w:t>
      </w:r>
      <w:r w:rsidR="00B520E1">
        <w:rPr>
          <w:rStyle w:val="normaltextrun"/>
          <w:rFonts w:ascii="Calibri" w:eastAsiaTheme="majorEastAsia" w:hAnsi="Calibri" w:cs="Calibri"/>
          <w:color w:val="000000" w:themeColor="text1"/>
          <w:sz w:val="22"/>
          <w:szCs w:val="22"/>
        </w:rPr>
        <w:t>mixed</w:t>
      </w:r>
      <w:r w:rsidRPr="00AF285B">
        <w:rPr>
          <w:rStyle w:val="normaltextrun"/>
          <w:rFonts w:ascii="Calibri" w:eastAsiaTheme="majorEastAsia" w:hAnsi="Calibri" w:cs="Calibri"/>
          <w:color w:val="000000" w:themeColor="text1"/>
          <w:sz w:val="22"/>
          <w:szCs w:val="22"/>
        </w:rPr>
        <w:t xml:space="preserve"> methods to engage students, with providers using both terms to describe students’ engagement with learning that partly occurs in a digital environment, and partly in-person. Digital environments can encompass both remote and onsite learning, whilst in-person learning refers to onsite learning. It is important to note that the term ‘blended’ refers to the mixture of modes, rather than the mixture of on-site and remote teaching. Blended learning is more prevalent in the UK HE sector, and thus our current proposal is the terminology used for this inquiry. </w:t>
      </w:r>
    </w:p>
    <w:p w14:paraId="0607D9B5" w14:textId="77777777" w:rsidR="00985F9B" w:rsidRPr="00AF285B" w:rsidRDefault="00985F9B" w:rsidP="00985F9B">
      <w:pPr>
        <w:pStyle w:val="paragraph"/>
        <w:spacing w:before="0" w:beforeAutospacing="0" w:after="0" w:afterAutospacing="0"/>
        <w:rPr>
          <w:rStyle w:val="normaltextrun"/>
          <w:rFonts w:ascii="Calibri" w:eastAsiaTheme="majorEastAsia" w:hAnsi="Calibri" w:cs="Calibri"/>
          <w:b/>
          <w:bCs/>
          <w:color w:val="000000" w:themeColor="text1"/>
          <w:sz w:val="22"/>
          <w:szCs w:val="22"/>
        </w:rPr>
      </w:pPr>
    </w:p>
    <w:p w14:paraId="76379A97" w14:textId="77777777" w:rsidR="00985F9B" w:rsidRPr="00AF285B" w:rsidRDefault="00985F9B" w:rsidP="001C74D4">
      <w:pPr>
        <w:pStyle w:val="Style1"/>
        <w:spacing w:after="60"/>
        <w:rPr>
          <w:rStyle w:val="normaltextrun"/>
          <w:rFonts w:ascii="Calibri" w:eastAsiaTheme="majorEastAsia" w:hAnsi="Calibri" w:cs="Calibri"/>
          <w:color w:val="auto"/>
          <w:sz w:val="24"/>
          <w:szCs w:val="24"/>
          <w14:ligatures w14:val="standardContextual"/>
        </w:rPr>
      </w:pPr>
      <w:r w:rsidRPr="00AF285B">
        <w:rPr>
          <w:rStyle w:val="normaltextrun"/>
          <w:rFonts w:ascii="Calibri" w:eastAsiaTheme="majorEastAsia" w:hAnsi="Calibri" w:cs="Calibri"/>
        </w:rPr>
        <w:t>Development of blended learning in UK HE</w:t>
      </w:r>
    </w:p>
    <w:p w14:paraId="5C7CEB00" w14:textId="41C1DD05" w:rsidR="00985F9B" w:rsidRPr="00AF285B" w:rsidRDefault="00985F9B" w:rsidP="00985F9B">
      <w:pPr>
        <w:pStyle w:val="paragraph"/>
        <w:spacing w:before="0" w:beforeAutospacing="0" w:after="0" w:afterAutospacing="0"/>
        <w:rPr>
          <w:rFonts w:ascii="Calibri" w:eastAsiaTheme="majorEastAsia" w:hAnsi="Calibri" w:cs="Calibri"/>
          <w:color w:val="000000" w:themeColor="text1"/>
          <w:sz w:val="22"/>
          <w:szCs w:val="22"/>
        </w:rPr>
      </w:pPr>
      <w:bookmarkStart w:id="1" w:name="_Hlk138960340"/>
      <w:r w:rsidRPr="00AF285B">
        <w:rPr>
          <w:rStyle w:val="normaltextrun"/>
          <w:rFonts w:ascii="Calibri" w:eastAsiaTheme="majorEastAsia" w:hAnsi="Calibri" w:cs="Calibri"/>
          <w:color w:val="000000" w:themeColor="text1"/>
          <w:sz w:val="22"/>
          <w:szCs w:val="22"/>
        </w:rPr>
        <w:t xml:space="preserve">Blended learning combines digital materials and opportunities for online interaction with in-person delivery. Use of blended learning has long been an established aspect of teaching in higher education, in the UK and around the world. However, in response to the first national Covid-19 lockdown, in March 2020, </w:t>
      </w:r>
      <w:r w:rsidR="00B520E1">
        <w:rPr>
          <w:rStyle w:val="normaltextrun"/>
          <w:rFonts w:ascii="Calibri" w:eastAsiaTheme="majorEastAsia" w:hAnsi="Calibri" w:cs="Calibri"/>
          <w:color w:val="000000" w:themeColor="text1"/>
          <w:sz w:val="22"/>
          <w:szCs w:val="22"/>
        </w:rPr>
        <w:t xml:space="preserve">HE </w:t>
      </w:r>
      <w:r w:rsidRPr="00AF285B">
        <w:rPr>
          <w:rStyle w:val="normaltextrun"/>
          <w:rFonts w:ascii="Calibri" w:eastAsiaTheme="majorEastAsia" w:hAnsi="Calibri" w:cs="Calibri"/>
          <w:color w:val="000000" w:themeColor="text1"/>
          <w:sz w:val="22"/>
          <w:szCs w:val="22"/>
        </w:rPr>
        <w:t>providers paused in-person teaching and moved to fully online provision. By November 2020, 93% of undergraduates and 89% of postgraduates received all or mostly digital teaching and learning.</w:t>
      </w:r>
      <w:bookmarkStart w:id="2" w:name="_Hlk138960378"/>
      <w:r w:rsidRPr="00AF285B">
        <w:rPr>
          <w:rStyle w:val="FootnoteReference"/>
          <w:rFonts w:ascii="Calibri" w:hAnsi="Calibri" w:cs="Calibri"/>
          <w:color w:val="000000" w:themeColor="text1"/>
          <w:sz w:val="22"/>
          <w:szCs w:val="22"/>
        </w:rPr>
        <w:footnoteReference w:id="3"/>
      </w:r>
      <w:bookmarkEnd w:id="2"/>
      <w:r w:rsidRPr="00AF285B">
        <w:rPr>
          <w:rStyle w:val="FootnoteReference"/>
          <w:rFonts w:ascii="Calibri" w:hAnsi="Calibri" w:cs="Calibri"/>
          <w:color w:val="000000" w:themeColor="text1"/>
          <w:sz w:val="22"/>
          <w:szCs w:val="22"/>
        </w:rPr>
        <w:t xml:space="preserve"> </w:t>
      </w:r>
      <w:r w:rsidRPr="00AF285B">
        <w:rPr>
          <w:rStyle w:val="normaltextrun"/>
          <w:rFonts w:ascii="Calibri" w:eastAsiaTheme="majorEastAsia" w:hAnsi="Calibri" w:cs="Calibri"/>
          <w:color w:val="000000" w:themeColor="text1"/>
          <w:sz w:val="22"/>
          <w:szCs w:val="22"/>
        </w:rPr>
        <w:t>As social distancing guidance was relaxed, most providers</w:t>
      </w:r>
      <w:bookmarkEnd w:id="1"/>
      <w:r w:rsidRPr="00AF285B">
        <w:rPr>
          <w:rStyle w:val="normaltextrun"/>
          <w:rFonts w:ascii="Calibri" w:eastAsiaTheme="majorEastAsia" w:hAnsi="Calibri" w:cs="Calibri"/>
          <w:color w:val="000000" w:themeColor="text1"/>
          <w:sz w:val="22"/>
          <w:szCs w:val="22"/>
        </w:rPr>
        <w:t xml:space="preserve"> resumed in-person delivery. But the sector has not returned </w:t>
      </w:r>
      <w:bookmarkStart w:id="3" w:name="_Hlk138960454"/>
      <w:r w:rsidR="001C74D4">
        <w:rPr>
          <w:rStyle w:val="normaltextrun"/>
          <w:rFonts w:ascii="Calibri" w:eastAsiaTheme="majorEastAsia" w:hAnsi="Calibri" w:cs="Calibri"/>
          <w:color w:val="000000" w:themeColor="text1"/>
          <w:sz w:val="22"/>
          <w:szCs w:val="22"/>
        </w:rPr>
        <w:t>to provisions pre-pandemic</w:t>
      </w:r>
      <w:r w:rsidRPr="00AF285B">
        <w:rPr>
          <w:rStyle w:val="normaltextrun"/>
          <w:rFonts w:ascii="Calibri" w:eastAsiaTheme="majorEastAsia" w:hAnsi="Calibri" w:cs="Calibri"/>
          <w:i/>
          <w:iCs/>
          <w:color w:val="000000" w:themeColor="text1"/>
          <w:sz w:val="22"/>
          <w:szCs w:val="22"/>
        </w:rPr>
        <w:t xml:space="preserve">. </w:t>
      </w:r>
      <w:r w:rsidRPr="00AF285B">
        <w:rPr>
          <w:rStyle w:val="normaltextrun"/>
          <w:rFonts w:ascii="Calibri" w:eastAsiaTheme="majorEastAsia" w:hAnsi="Calibri" w:cs="Calibri"/>
          <w:color w:val="000000" w:themeColor="text1"/>
          <w:sz w:val="22"/>
          <w:szCs w:val="22"/>
        </w:rPr>
        <w:t>In many cases, the model of blended learning now favours digital delivery more than before the pandemic – and includes fewer in-person ‘contact hours.’</w:t>
      </w:r>
      <w:bookmarkStart w:id="4" w:name="_Hlk138960471"/>
      <w:r w:rsidRPr="00AF285B">
        <w:rPr>
          <w:rStyle w:val="FootnoteReference"/>
          <w:rFonts w:ascii="Calibri" w:hAnsi="Calibri" w:cs="Calibri"/>
          <w:color w:val="000000" w:themeColor="text1"/>
          <w:sz w:val="22"/>
          <w:szCs w:val="22"/>
        </w:rPr>
        <w:footnoteReference w:id="4"/>
      </w:r>
      <w:r w:rsidRPr="00AF285B">
        <w:rPr>
          <w:rFonts w:ascii="Calibri" w:hAnsi="Calibri" w:cs="Calibri"/>
        </w:rPr>
        <w:t xml:space="preserve"> </w:t>
      </w:r>
      <w:bookmarkEnd w:id="3"/>
      <w:bookmarkEnd w:id="4"/>
    </w:p>
    <w:sectPr w:rsidR="00985F9B" w:rsidRPr="00AF285B" w:rsidSect="001C74D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6DDB" w14:textId="77777777" w:rsidR="0029139B" w:rsidRDefault="0029139B" w:rsidP="00985F9B">
      <w:pPr>
        <w:spacing w:after="0" w:line="240" w:lineRule="auto"/>
      </w:pPr>
      <w:r>
        <w:separator/>
      </w:r>
    </w:p>
  </w:endnote>
  <w:endnote w:type="continuationSeparator" w:id="0">
    <w:p w14:paraId="74147D11" w14:textId="77777777" w:rsidR="0029139B" w:rsidRDefault="0029139B" w:rsidP="00985F9B">
      <w:pPr>
        <w:spacing w:after="0" w:line="240" w:lineRule="auto"/>
      </w:pPr>
      <w:r>
        <w:continuationSeparator/>
      </w:r>
    </w:p>
  </w:endnote>
  <w:endnote w:type="continuationNotice" w:id="1">
    <w:p w14:paraId="41C3ABC8" w14:textId="77777777" w:rsidR="0029139B" w:rsidRDefault="00291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thold Akzidenz Grotesk BE Co">
    <w:altName w:val="Calibri"/>
    <w:panose1 w:val="00000000000000000000"/>
    <w:charset w:val="4D"/>
    <w:family w:val="auto"/>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246E" w14:textId="77777777" w:rsidR="0029139B" w:rsidRDefault="0029139B" w:rsidP="00985F9B">
      <w:pPr>
        <w:spacing w:after="0" w:line="240" w:lineRule="auto"/>
      </w:pPr>
      <w:r>
        <w:separator/>
      </w:r>
    </w:p>
  </w:footnote>
  <w:footnote w:type="continuationSeparator" w:id="0">
    <w:p w14:paraId="543B69B6" w14:textId="77777777" w:rsidR="0029139B" w:rsidRDefault="0029139B" w:rsidP="00985F9B">
      <w:pPr>
        <w:spacing w:after="0" w:line="240" w:lineRule="auto"/>
      </w:pPr>
      <w:r>
        <w:continuationSeparator/>
      </w:r>
    </w:p>
  </w:footnote>
  <w:footnote w:type="continuationNotice" w:id="1">
    <w:p w14:paraId="46469D1F" w14:textId="77777777" w:rsidR="0029139B" w:rsidRDefault="0029139B">
      <w:pPr>
        <w:spacing w:after="0" w:line="240" w:lineRule="auto"/>
      </w:pPr>
    </w:p>
  </w:footnote>
  <w:footnote w:id="2">
    <w:p w14:paraId="77E3569A" w14:textId="6E87F792" w:rsidR="00C165E5" w:rsidRDefault="00C165E5">
      <w:pPr>
        <w:pStyle w:val="FootnoteText"/>
      </w:pPr>
      <w:r>
        <w:rPr>
          <w:rStyle w:val="FootnoteReference"/>
        </w:rPr>
        <w:footnoteRef/>
      </w:r>
      <w:r>
        <w:t xml:space="preserve"> Refer to </w:t>
      </w:r>
      <w:r w:rsidR="00B43313">
        <w:t>appendix</w:t>
      </w:r>
      <w:r>
        <w:t xml:space="preserve"> for further context. </w:t>
      </w:r>
    </w:p>
  </w:footnote>
  <w:footnote w:id="3">
    <w:p w14:paraId="03B0EA1A" w14:textId="77777777" w:rsidR="00985F9B" w:rsidRDefault="00985F9B" w:rsidP="00985F9B">
      <w:pPr>
        <w:pStyle w:val="FootnoteText"/>
      </w:pPr>
      <w:r>
        <w:rPr>
          <w:rStyle w:val="FootnoteReference"/>
        </w:rPr>
        <w:footnoteRef/>
      </w:r>
      <w:r>
        <w:t xml:space="preserve"> Barber, M. (2021). “</w:t>
      </w:r>
      <w:hyperlink r:id="rId1" w:history="1">
        <w:r w:rsidRPr="00232B5A">
          <w:rPr>
            <w:rStyle w:val="Hyperlink"/>
          </w:rPr>
          <w:t>Gravity Assist: propelling higher education towards a brighter future</w:t>
        </w:r>
      </w:hyperlink>
      <w:r>
        <w:t>”, Office for Students.</w:t>
      </w:r>
    </w:p>
  </w:footnote>
  <w:footnote w:id="4">
    <w:p w14:paraId="351197DA" w14:textId="77777777" w:rsidR="00985F9B" w:rsidRDefault="00985F9B" w:rsidP="00985F9B">
      <w:pPr>
        <w:pStyle w:val="FootnoteText"/>
      </w:pPr>
      <w:r>
        <w:rPr>
          <w:rStyle w:val="FootnoteReference"/>
        </w:rPr>
        <w:footnoteRef/>
      </w:r>
      <w:r>
        <w:t xml:space="preserve"> 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83E"/>
    <w:multiLevelType w:val="multilevel"/>
    <w:tmpl w:val="17FC6B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F675D"/>
    <w:multiLevelType w:val="multilevel"/>
    <w:tmpl w:val="5726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546DB"/>
    <w:multiLevelType w:val="multilevel"/>
    <w:tmpl w:val="8BA0EE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651D"/>
    <w:multiLevelType w:val="multilevel"/>
    <w:tmpl w:val="CA2C89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17F2A"/>
    <w:multiLevelType w:val="hybridMultilevel"/>
    <w:tmpl w:val="1BD4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B3D5D"/>
    <w:multiLevelType w:val="multilevel"/>
    <w:tmpl w:val="90220E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6713E"/>
    <w:multiLevelType w:val="hybridMultilevel"/>
    <w:tmpl w:val="31CA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B3645A"/>
    <w:multiLevelType w:val="multilevel"/>
    <w:tmpl w:val="571671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D025B"/>
    <w:multiLevelType w:val="multilevel"/>
    <w:tmpl w:val="10889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46859"/>
    <w:multiLevelType w:val="hybridMultilevel"/>
    <w:tmpl w:val="16D09ABC"/>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5540A"/>
    <w:multiLevelType w:val="multilevel"/>
    <w:tmpl w:val="B3544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950E8"/>
    <w:multiLevelType w:val="multilevel"/>
    <w:tmpl w:val="4BA8C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B05AA"/>
    <w:multiLevelType w:val="multilevel"/>
    <w:tmpl w:val="1682F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03AF8"/>
    <w:multiLevelType w:val="multilevel"/>
    <w:tmpl w:val="2A94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6763C"/>
    <w:multiLevelType w:val="multilevel"/>
    <w:tmpl w:val="7E9808B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49615EAA"/>
    <w:multiLevelType w:val="hybridMultilevel"/>
    <w:tmpl w:val="F1CE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34902"/>
    <w:multiLevelType w:val="multilevel"/>
    <w:tmpl w:val="1E60B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B1428"/>
    <w:multiLevelType w:val="multilevel"/>
    <w:tmpl w:val="E6284A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80C51"/>
    <w:multiLevelType w:val="multilevel"/>
    <w:tmpl w:val="78D87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10476"/>
    <w:multiLevelType w:val="multilevel"/>
    <w:tmpl w:val="A35466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05527"/>
    <w:multiLevelType w:val="multilevel"/>
    <w:tmpl w:val="11E4D9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BC50F9"/>
    <w:multiLevelType w:val="multilevel"/>
    <w:tmpl w:val="3E90AA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16094E"/>
    <w:multiLevelType w:val="multilevel"/>
    <w:tmpl w:val="42DA2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4697C"/>
    <w:multiLevelType w:val="multilevel"/>
    <w:tmpl w:val="F24047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8605F5"/>
    <w:multiLevelType w:val="multilevel"/>
    <w:tmpl w:val="8A789DB2"/>
    <w:lvl w:ilvl="0">
      <w:start w:val="12"/>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25" w15:restartNumberingAfterBreak="0">
    <w:nsid w:val="671722FD"/>
    <w:multiLevelType w:val="multilevel"/>
    <w:tmpl w:val="0DB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887428"/>
    <w:multiLevelType w:val="multilevel"/>
    <w:tmpl w:val="8BA0EE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5F2909"/>
    <w:multiLevelType w:val="multilevel"/>
    <w:tmpl w:val="DC149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F90E95"/>
    <w:multiLevelType w:val="hybridMultilevel"/>
    <w:tmpl w:val="397EE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8B0D26"/>
    <w:multiLevelType w:val="multilevel"/>
    <w:tmpl w:val="54BA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104611">
    <w:abstractNumId w:val="25"/>
  </w:num>
  <w:num w:numId="2" w16cid:durableId="799305826">
    <w:abstractNumId w:val="29"/>
  </w:num>
  <w:num w:numId="3" w16cid:durableId="486627636">
    <w:abstractNumId w:val="27"/>
  </w:num>
  <w:num w:numId="4" w16cid:durableId="746804412">
    <w:abstractNumId w:val="18"/>
  </w:num>
  <w:num w:numId="5" w16cid:durableId="1406150140">
    <w:abstractNumId w:val="11"/>
  </w:num>
  <w:num w:numId="6" w16cid:durableId="1093355703">
    <w:abstractNumId w:val="0"/>
  </w:num>
  <w:num w:numId="7" w16cid:durableId="10568905">
    <w:abstractNumId w:val="1"/>
  </w:num>
  <w:num w:numId="8" w16cid:durableId="600603531">
    <w:abstractNumId w:val="12"/>
  </w:num>
  <w:num w:numId="9" w16cid:durableId="1467624892">
    <w:abstractNumId w:val="8"/>
  </w:num>
  <w:num w:numId="10" w16cid:durableId="16540118">
    <w:abstractNumId w:val="4"/>
  </w:num>
  <w:num w:numId="11" w16cid:durableId="1309673890">
    <w:abstractNumId w:val="14"/>
  </w:num>
  <w:num w:numId="12" w16cid:durableId="1281455179">
    <w:abstractNumId w:val="13"/>
  </w:num>
  <w:num w:numId="13" w16cid:durableId="2028939328">
    <w:abstractNumId w:val="10"/>
  </w:num>
  <w:num w:numId="14" w16cid:durableId="909849447">
    <w:abstractNumId w:val="16"/>
  </w:num>
  <w:num w:numId="15" w16cid:durableId="1248154123">
    <w:abstractNumId w:val="22"/>
  </w:num>
  <w:num w:numId="16" w16cid:durableId="585190447">
    <w:abstractNumId w:val="2"/>
  </w:num>
  <w:num w:numId="17" w16cid:durableId="5524833">
    <w:abstractNumId w:val="7"/>
  </w:num>
  <w:num w:numId="18" w16cid:durableId="1092706243">
    <w:abstractNumId w:val="20"/>
  </w:num>
  <w:num w:numId="19" w16cid:durableId="946733639">
    <w:abstractNumId w:val="3"/>
  </w:num>
  <w:num w:numId="20" w16cid:durableId="1133057515">
    <w:abstractNumId w:val="5"/>
  </w:num>
  <w:num w:numId="21" w16cid:durableId="57823010">
    <w:abstractNumId w:val="17"/>
  </w:num>
  <w:num w:numId="22" w16cid:durableId="627668751">
    <w:abstractNumId w:val="24"/>
  </w:num>
  <w:num w:numId="23" w16cid:durableId="1707945826">
    <w:abstractNumId w:val="19"/>
  </w:num>
  <w:num w:numId="24" w16cid:durableId="609437787">
    <w:abstractNumId w:val="21"/>
  </w:num>
  <w:num w:numId="25" w16cid:durableId="1362129339">
    <w:abstractNumId w:val="23"/>
  </w:num>
  <w:num w:numId="26" w16cid:durableId="1932009251">
    <w:abstractNumId w:val="15"/>
  </w:num>
  <w:num w:numId="27" w16cid:durableId="919406377">
    <w:abstractNumId w:val="26"/>
  </w:num>
  <w:num w:numId="28" w16cid:durableId="458914231">
    <w:abstractNumId w:val="6"/>
  </w:num>
  <w:num w:numId="29" w16cid:durableId="714962375">
    <w:abstractNumId w:val="28"/>
  </w:num>
  <w:num w:numId="30" w16cid:durableId="1653022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4C"/>
    <w:rsid w:val="00097A48"/>
    <w:rsid w:val="000D3FD2"/>
    <w:rsid w:val="000E7862"/>
    <w:rsid w:val="0010194C"/>
    <w:rsid w:val="00191412"/>
    <w:rsid w:val="001B2287"/>
    <w:rsid w:val="001B33B6"/>
    <w:rsid w:val="001C74D4"/>
    <w:rsid w:val="00200E86"/>
    <w:rsid w:val="00216CFE"/>
    <w:rsid w:val="002336B4"/>
    <w:rsid w:val="00240048"/>
    <w:rsid w:val="00272DF9"/>
    <w:rsid w:val="0029139B"/>
    <w:rsid w:val="002B2A21"/>
    <w:rsid w:val="002B5740"/>
    <w:rsid w:val="00353984"/>
    <w:rsid w:val="00355D2D"/>
    <w:rsid w:val="00377D2B"/>
    <w:rsid w:val="003E6D4A"/>
    <w:rsid w:val="004206B8"/>
    <w:rsid w:val="004448D5"/>
    <w:rsid w:val="00467638"/>
    <w:rsid w:val="00473731"/>
    <w:rsid w:val="00520391"/>
    <w:rsid w:val="00544157"/>
    <w:rsid w:val="00557697"/>
    <w:rsid w:val="00593B5E"/>
    <w:rsid w:val="005D2CE9"/>
    <w:rsid w:val="00693119"/>
    <w:rsid w:val="006A0F30"/>
    <w:rsid w:val="006D04E2"/>
    <w:rsid w:val="006E1AE7"/>
    <w:rsid w:val="00721B31"/>
    <w:rsid w:val="00724C7F"/>
    <w:rsid w:val="00752FB7"/>
    <w:rsid w:val="007A4DB6"/>
    <w:rsid w:val="007E70E2"/>
    <w:rsid w:val="008D17FC"/>
    <w:rsid w:val="008E113A"/>
    <w:rsid w:val="008E6017"/>
    <w:rsid w:val="009040C2"/>
    <w:rsid w:val="00947D3B"/>
    <w:rsid w:val="00985F9B"/>
    <w:rsid w:val="009921DA"/>
    <w:rsid w:val="00994644"/>
    <w:rsid w:val="009A43CA"/>
    <w:rsid w:val="009A7553"/>
    <w:rsid w:val="009B52DE"/>
    <w:rsid w:val="009D24AA"/>
    <w:rsid w:val="00A03BFF"/>
    <w:rsid w:val="00A1763D"/>
    <w:rsid w:val="00A30DC4"/>
    <w:rsid w:val="00A64D51"/>
    <w:rsid w:val="00A81B70"/>
    <w:rsid w:val="00A97AD6"/>
    <w:rsid w:val="00AF285B"/>
    <w:rsid w:val="00B43313"/>
    <w:rsid w:val="00B4659E"/>
    <w:rsid w:val="00B520E1"/>
    <w:rsid w:val="00B82DAB"/>
    <w:rsid w:val="00C165E5"/>
    <w:rsid w:val="00CC568B"/>
    <w:rsid w:val="00D35568"/>
    <w:rsid w:val="00D402F8"/>
    <w:rsid w:val="00D43D0A"/>
    <w:rsid w:val="00D6241D"/>
    <w:rsid w:val="00D64D1A"/>
    <w:rsid w:val="00D72337"/>
    <w:rsid w:val="00D85E02"/>
    <w:rsid w:val="00DC2C0C"/>
    <w:rsid w:val="00DD0D6C"/>
    <w:rsid w:val="00DE4C23"/>
    <w:rsid w:val="00E36F85"/>
    <w:rsid w:val="00F655B3"/>
    <w:rsid w:val="00F744C5"/>
    <w:rsid w:val="00FD24B5"/>
    <w:rsid w:val="04175378"/>
    <w:rsid w:val="056BDA9D"/>
    <w:rsid w:val="05BEDBF3"/>
    <w:rsid w:val="0BDB1C21"/>
    <w:rsid w:val="0DD5CA84"/>
    <w:rsid w:val="0F12BCE3"/>
    <w:rsid w:val="10424FB7"/>
    <w:rsid w:val="13DA273A"/>
    <w:rsid w:val="1410C310"/>
    <w:rsid w:val="170C7A91"/>
    <w:rsid w:val="179DEF44"/>
    <w:rsid w:val="18C18CAF"/>
    <w:rsid w:val="1BF92D71"/>
    <w:rsid w:val="1C123C80"/>
    <w:rsid w:val="1C7A06E9"/>
    <w:rsid w:val="1F30CE33"/>
    <w:rsid w:val="2117FE6F"/>
    <w:rsid w:val="219F4BA4"/>
    <w:rsid w:val="234A8772"/>
    <w:rsid w:val="25A00FB7"/>
    <w:rsid w:val="27D09A48"/>
    <w:rsid w:val="2A76A808"/>
    <w:rsid w:val="2C0F513B"/>
    <w:rsid w:val="2C9EC32C"/>
    <w:rsid w:val="2CC4088E"/>
    <w:rsid w:val="30AAE817"/>
    <w:rsid w:val="30D04B1E"/>
    <w:rsid w:val="338680BB"/>
    <w:rsid w:val="339E4B82"/>
    <w:rsid w:val="35A65970"/>
    <w:rsid w:val="363CB658"/>
    <w:rsid w:val="37113040"/>
    <w:rsid w:val="377E912A"/>
    <w:rsid w:val="37A3E79A"/>
    <w:rsid w:val="38F9F6C3"/>
    <w:rsid w:val="3A95C724"/>
    <w:rsid w:val="3AD2501D"/>
    <w:rsid w:val="3C7AA9B1"/>
    <w:rsid w:val="4053AD83"/>
    <w:rsid w:val="4165635D"/>
    <w:rsid w:val="41D380BE"/>
    <w:rsid w:val="436F511F"/>
    <w:rsid w:val="468DC984"/>
    <w:rsid w:val="48EC4762"/>
    <w:rsid w:val="4C4FA8D5"/>
    <w:rsid w:val="4F1E9B62"/>
    <w:rsid w:val="50BA6BC3"/>
    <w:rsid w:val="57E85423"/>
    <w:rsid w:val="5B109D8E"/>
    <w:rsid w:val="5FA2C226"/>
    <w:rsid w:val="7057A60D"/>
    <w:rsid w:val="722F50E7"/>
    <w:rsid w:val="723948E9"/>
    <w:rsid w:val="74E19B89"/>
    <w:rsid w:val="7BBE2AF5"/>
    <w:rsid w:val="7BFAD6A7"/>
    <w:rsid w:val="7D96A708"/>
    <w:rsid w:val="7EE0C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E210"/>
  <w15:chartTrackingRefBased/>
  <w15:docId w15:val="{577D1A15-398A-47D4-A1E6-03A8C02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57E85423"/>
    <w:pPr>
      <w:spacing w:beforeAutospacing="1" w:afterAutospacing="1"/>
      <w:outlineLvl w:val="0"/>
    </w:pPr>
    <w:rPr>
      <w:rFonts w:ascii="Arial" w:eastAsia="Times New Roman" w:hAnsi="Arial" w:cs="Arial"/>
      <w:b/>
      <w:bCs/>
      <w:sz w:val="48"/>
      <w:szCs w:val="48"/>
      <w:lang w:eastAsia="en-GB"/>
    </w:rPr>
  </w:style>
  <w:style w:type="paragraph" w:styleId="Heading2">
    <w:name w:val="heading 2"/>
    <w:basedOn w:val="Normal"/>
    <w:next w:val="Normal"/>
    <w:link w:val="Heading2Char"/>
    <w:uiPriority w:val="9"/>
    <w:unhideWhenUsed/>
    <w:qFormat/>
    <w:rsid w:val="57E85423"/>
    <w:pPr>
      <w:spacing w:beforeAutospacing="1" w:afterAutospacing="1"/>
      <w:outlineLvl w:val="1"/>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57E85423"/>
    <w:rPr>
      <w:rFonts w:ascii="Arial" w:eastAsia="Times New Roman" w:hAnsi="Arial" w:cs="Arial"/>
      <w:b/>
      <w:bCs/>
      <w:sz w:val="48"/>
      <w:szCs w:val="48"/>
      <w:lang w:eastAsia="en-GB"/>
    </w:rPr>
  </w:style>
  <w:style w:type="paragraph" w:styleId="NormalWeb">
    <w:name w:val="Normal (Web)"/>
    <w:basedOn w:val="Normal"/>
    <w:uiPriority w:val="99"/>
    <w:semiHidden/>
    <w:unhideWhenUsed/>
    <w:rsid w:val="0010194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10194C"/>
    <w:rPr>
      <w:color w:val="0000FF"/>
      <w:u w:val="single"/>
    </w:rPr>
  </w:style>
  <w:style w:type="character" w:styleId="Strong">
    <w:name w:val="Strong"/>
    <w:basedOn w:val="DefaultParagraphFont"/>
    <w:uiPriority w:val="22"/>
    <w:qFormat/>
    <w:rsid w:val="0010194C"/>
    <w:rPr>
      <w:b/>
      <w:bCs/>
    </w:rPr>
  </w:style>
  <w:style w:type="paragraph" w:customStyle="1" w:styleId="paragraph">
    <w:name w:val="paragraph"/>
    <w:basedOn w:val="Normal"/>
    <w:link w:val="paragraphChar"/>
    <w:rsid w:val="00DC2C0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DC2C0C"/>
  </w:style>
  <w:style w:type="character" w:customStyle="1" w:styleId="eop">
    <w:name w:val="eop"/>
    <w:basedOn w:val="DefaultParagraphFont"/>
    <w:rsid w:val="00DC2C0C"/>
  </w:style>
  <w:style w:type="character" w:styleId="UnresolvedMention">
    <w:name w:val="Unresolved Mention"/>
    <w:basedOn w:val="DefaultParagraphFont"/>
    <w:uiPriority w:val="99"/>
    <w:semiHidden/>
    <w:unhideWhenUsed/>
    <w:rsid w:val="00DC2C0C"/>
    <w:rPr>
      <w:color w:val="605E5C"/>
      <w:shd w:val="clear" w:color="auto" w:fill="E1DFDD"/>
    </w:rPr>
  </w:style>
  <w:style w:type="paragraph" w:styleId="ListParagraph">
    <w:name w:val="List Paragraph"/>
    <w:basedOn w:val="Normal"/>
    <w:uiPriority w:val="34"/>
    <w:qFormat/>
    <w:rsid w:val="00DC2C0C"/>
    <w:pPr>
      <w:ind w:left="720"/>
      <w:contextualSpacing/>
    </w:pPr>
  </w:style>
  <w:style w:type="character" w:customStyle="1" w:styleId="scxw153631997">
    <w:name w:val="scxw153631997"/>
    <w:basedOn w:val="DefaultParagraphFont"/>
    <w:rsid w:val="00DE4C23"/>
  </w:style>
  <w:style w:type="paragraph" w:customStyle="1" w:styleId="Style1">
    <w:name w:val="Style1"/>
    <w:basedOn w:val="Normal"/>
    <w:link w:val="Style1Char"/>
    <w:qFormat/>
    <w:rsid w:val="00724C7F"/>
    <w:pPr>
      <w:spacing w:after="0" w:line="240" w:lineRule="auto"/>
      <w:textAlignment w:val="baseline"/>
    </w:pPr>
    <w:rPr>
      <w:rFonts w:ascii="Arial" w:eastAsia="Times New Roman" w:hAnsi="Arial" w:cs="Arial"/>
      <w:color w:val="2F5496"/>
      <w:kern w:val="0"/>
      <w:lang w:eastAsia="en-GB"/>
      <w14:ligatures w14:val="none"/>
    </w:rPr>
  </w:style>
  <w:style w:type="character" w:customStyle="1" w:styleId="Style1Char">
    <w:name w:val="Style1 Char"/>
    <w:basedOn w:val="DefaultParagraphFont"/>
    <w:link w:val="Style1"/>
    <w:rsid w:val="00724C7F"/>
    <w:rPr>
      <w:rFonts w:ascii="Arial" w:eastAsia="Times New Roman" w:hAnsi="Arial" w:cs="Arial"/>
      <w:color w:val="2F5496"/>
      <w:kern w:val="0"/>
      <w:lang w:eastAsia="en-GB"/>
      <w14:ligatures w14:val="none"/>
    </w:rPr>
  </w:style>
  <w:style w:type="table" w:styleId="TableGrid">
    <w:name w:val="Table Grid"/>
    <w:basedOn w:val="TableNormal"/>
    <w:uiPriority w:val="39"/>
    <w:rsid w:val="0046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57E85423"/>
    <w:rPr>
      <w:rFonts w:ascii="Arial" w:eastAsia="Times New Roman" w:hAnsi="Arial" w:cs="Arial"/>
      <w:b/>
      <w:bCs/>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73731"/>
    <w:pPr>
      <w:spacing w:after="0" w:line="240" w:lineRule="auto"/>
    </w:pPr>
  </w:style>
  <w:style w:type="paragraph" w:styleId="NoSpacing">
    <w:name w:val="No Spacing"/>
    <w:uiPriority w:val="1"/>
    <w:qFormat/>
    <w:rsid w:val="00721B31"/>
    <w:pPr>
      <w:spacing w:after="0" w:line="240" w:lineRule="auto"/>
    </w:pPr>
  </w:style>
  <w:style w:type="character" w:customStyle="1" w:styleId="cf01">
    <w:name w:val="cf01"/>
    <w:basedOn w:val="DefaultParagraphFont"/>
    <w:rsid w:val="009D24AA"/>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81B70"/>
    <w:rPr>
      <w:b/>
      <w:bCs/>
    </w:rPr>
  </w:style>
  <w:style w:type="character" w:customStyle="1" w:styleId="CommentSubjectChar">
    <w:name w:val="Comment Subject Char"/>
    <w:basedOn w:val="CommentTextChar"/>
    <w:link w:val="CommentSubject"/>
    <w:uiPriority w:val="99"/>
    <w:semiHidden/>
    <w:rsid w:val="00A81B70"/>
    <w:rPr>
      <w:b/>
      <w:bCs/>
      <w:sz w:val="20"/>
      <w:szCs w:val="20"/>
    </w:rPr>
  </w:style>
  <w:style w:type="character" w:styleId="FollowedHyperlink">
    <w:name w:val="FollowedHyperlink"/>
    <w:basedOn w:val="DefaultParagraphFont"/>
    <w:uiPriority w:val="99"/>
    <w:semiHidden/>
    <w:unhideWhenUsed/>
    <w:rsid w:val="00A81B70"/>
    <w:rPr>
      <w:color w:val="954F72" w:themeColor="followedHyperlink"/>
      <w:u w:val="single"/>
    </w:rPr>
  </w:style>
  <w:style w:type="paragraph" w:styleId="FootnoteText">
    <w:name w:val="footnote text"/>
    <w:basedOn w:val="Normal"/>
    <w:link w:val="FootnoteTextChar"/>
    <w:uiPriority w:val="99"/>
    <w:semiHidden/>
    <w:unhideWhenUsed/>
    <w:rsid w:val="00985F9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85F9B"/>
    <w:rPr>
      <w:kern w:val="0"/>
      <w:sz w:val="20"/>
      <w:szCs w:val="20"/>
      <w14:ligatures w14:val="none"/>
    </w:rPr>
  </w:style>
  <w:style w:type="character" w:styleId="FootnoteReference">
    <w:name w:val="footnote reference"/>
    <w:basedOn w:val="DefaultParagraphFont"/>
    <w:uiPriority w:val="99"/>
    <w:semiHidden/>
    <w:unhideWhenUsed/>
    <w:rsid w:val="00985F9B"/>
    <w:rPr>
      <w:vertAlign w:val="superscript"/>
    </w:rPr>
  </w:style>
  <w:style w:type="character" w:customStyle="1" w:styleId="paragraphChar">
    <w:name w:val="paragraph Char"/>
    <w:basedOn w:val="DefaultParagraphFont"/>
    <w:link w:val="paragraph"/>
    <w:rsid w:val="00985F9B"/>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272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DF9"/>
  </w:style>
  <w:style w:type="paragraph" w:styleId="Footer">
    <w:name w:val="footer"/>
    <w:basedOn w:val="Normal"/>
    <w:link w:val="FooterChar"/>
    <w:uiPriority w:val="99"/>
    <w:unhideWhenUsed/>
    <w:rsid w:val="00272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DF9"/>
  </w:style>
  <w:style w:type="character" w:styleId="Emphasis">
    <w:name w:val="Emphasis"/>
    <w:basedOn w:val="DefaultParagraphFont"/>
    <w:uiPriority w:val="20"/>
    <w:qFormat/>
    <w:rsid w:val="001C7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473">
      <w:bodyDiv w:val="1"/>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8017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9442">
      <w:bodyDiv w:val="1"/>
      <w:marLeft w:val="0"/>
      <w:marRight w:val="0"/>
      <w:marTop w:val="0"/>
      <w:marBottom w:val="0"/>
      <w:divBdr>
        <w:top w:val="none" w:sz="0" w:space="0" w:color="auto"/>
        <w:left w:val="none" w:sz="0" w:space="0" w:color="auto"/>
        <w:bottom w:val="none" w:sz="0" w:space="0" w:color="auto"/>
        <w:right w:val="none" w:sz="0" w:space="0" w:color="auto"/>
      </w:divBdr>
      <w:divsChild>
        <w:div w:id="575627524">
          <w:marLeft w:val="0"/>
          <w:marRight w:val="0"/>
          <w:marTop w:val="0"/>
          <w:marBottom w:val="0"/>
          <w:divBdr>
            <w:top w:val="none" w:sz="0" w:space="0" w:color="auto"/>
            <w:left w:val="none" w:sz="0" w:space="0" w:color="auto"/>
            <w:bottom w:val="none" w:sz="0" w:space="0" w:color="auto"/>
            <w:right w:val="none" w:sz="0" w:space="0" w:color="auto"/>
          </w:divBdr>
          <w:divsChild>
            <w:div w:id="396132095">
              <w:marLeft w:val="0"/>
              <w:marRight w:val="0"/>
              <w:marTop w:val="0"/>
              <w:marBottom w:val="0"/>
              <w:divBdr>
                <w:top w:val="none" w:sz="0" w:space="0" w:color="auto"/>
                <w:left w:val="none" w:sz="0" w:space="0" w:color="auto"/>
                <w:bottom w:val="none" w:sz="0" w:space="0" w:color="auto"/>
                <w:right w:val="none" w:sz="0" w:space="0" w:color="auto"/>
              </w:divBdr>
              <w:divsChild>
                <w:div w:id="226426944">
                  <w:marLeft w:val="0"/>
                  <w:marRight w:val="0"/>
                  <w:marTop w:val="0"/>
                  <w:marBottom w:val="0"/>
                  <w:divBdr>
                    <w:top w:val="none" w:sz="0" w:space="0" w:color="auto"/>
                    <w:left w:val="none" w:sz="0" w:space="0" w:color="auto"/>
                    <w:bottom w:val="none" w:sz="0" w:space="0" w:color="auto"/>
                    <w:right w:val="none" w:sz="0" w:space="0" w:color="auto"/>
                  </w:divBdr>
                </w:div>
                <w:div w:id="1189292992">
                  <w:marLeft w:val="0"/>
                  <w:marRight w:val="0"/>
                  <w:marTop w:val="0"/>
                  <w:marBottom w:val="0"/>
                  <w:divBdr>
                    <w:top w:val="none" w:sz="0" w:space="0" w:color="auto"/>
                    <w:left w:val="none" w:sz="0" w:space="0" w:color="auto"/>
                    <w:bottom w:val="none" w:sz="0" w:space="0" w:color="auto"/>
                    <w:right w:val="none" w:sz="0" w:space="0" w:color="auto"/>
                  </w:divBdr>
                </w:div>
              </w:divsChild>
            </w:div>
            <w:div w:id="1767341875">
              <w:marLeft w:val="0"/>
              <w:marRight w:val="0"/>
              <w:marTop w:val="0"/>
              <w:marBottom w:val="0"/>
              <w:divBdr>
                <w:top w:val="none" w:sz="0" w:space="0" w:color="auto"/>
                <w:left w:val="none" w:sz="0" w:space="0" w:color="auto"/>
                <w:bottom w:val="none" w:sz="0" w:space="0" w:color="auto"/>
                <w:right w:val="none" w:sz="0" w:space="0" w:color="auto"/>
              </w:divBdr>
              <w:divsChild>
                <w:div w:id="43600620">
                  <w:marLeft w:val="0"/>
                  <w:marRight w:val="0"/>
                  <w:marTop w:val="0"/>
                  <w:marBottom w:val="0"/>
                  <w:divBdr>
                    <w:top w:val="none" w:sz="0" w:space="0" w:color="auto"/>
                    <w:left w:val="none" w:sz="0" w:space="0" w:color="auto"/>
                    <w:bottom w:val="none" w:sz="0" w:space="0" w:color="auto"/>
                    <w:right w:val="none" w:sz="0" w:space="0" w:color="auto"/>
                  </w:divBdr>
                </w:div>
                <w:div w:id="744688122">
                  <w:marLeft w:val="0"/>
                  <w:marRight w:val="0"/>
                  <w:marTop w:val="0"/>
                  <w:marBottom w:val="0"/>
                  <w:divBdr>
                    <w:top w:val="none" w:sz="0" w:space="0" w:color="auto"/>
                    <w:left w:val="none" w:sz="0" w:space="0" w:color="auto"/>
                    <w:bottom w:val="none" w:sz="0" w:space="0" w:color="auto"/>
                    <w:right w:val="none" w:sz="0" w:space="0" w:color="auto"/>
                  </w:divBdr>
                </w:div>
                <w:div w:id="1254701308">
                  <w:marLeft w:val="0"/>
                  <w:marRight w:val="0"/>
                  <w:marTop w:val="0"/>
                  <w:marBottom w:val="0"/>
                  <w:divBdr>
                    <w:top w:val="none" w:sz="0" w:space="0" w:color="auto"/>
                    <w:left w:val="none" w:sz="0" w:space="0" w:color="auto"/>
                    <w:bottom w:val="none" w:sz="0" w:space="0" w:color="auto"/>
                    <w:right w:val="none" w:sz="0" w:space="0" w:color="auto"/>
                  </w:divBdr>
                </w:div>
                <w:div w:id="13459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679">
      <w:bodyDiv w:val="1"/>
      <w:marLeft w:val="0"/>
      <w:marRight w:val="0"/>
      <w:marTop w:val="0"/>
      <w:marBottom w:val="0"/>
      <w:divBdr>
        <w:top w:val="none" w:sz="0" w:space="0" w:color="auto"/>
        <w:left w:val="none" w:sz="0" w:space="0" w:color="auto"/>
        <w:bottom w:val="none" w:sz="0" w:space="0" w:color="auto"/>
        <w:right w:val="none" w:sz="0" w:space="0" w:color="auto"/>
      </w:divBdr>
      <w:divsChild>
        <w:div w:id="199248798">
          <w:marLeft w:val="0"/>
          <w:marRight w:val="0"/>
          <w:marTop w:val="0"/>
          <w:marBottom w:val="0"/>
          <w:divBdr>
            <w:top w:val="none" w:sz="0" w:space="0" w:color="auto"/>
            <w:left w:val="none" w:sz="0" w:space="0" w:color="auto"/>
            <w:bottom w:val="none" w:sz="0" w:space="0" w:color="auto"/>
            <w:right w:val="none" w:sz="0" w:space="0" w:color="auto"/>
          </w:divBdr>
          <w:divsChild>
            <w:div w:id="545213863">
              <w:marLeft w:val="0"/>
              <w:marRight w:val="0"/>
              <w:marTop w:val="0"/>
              <w:marBottom w:val="0"/>
              <w:divBdr>
                <w:top w:val="none" w:sz="0" w:space="0" w:color="auto"/>
                <w:left w:val="none" w:sz="0" w:space="0" w:color="auto"/>
                <w:bottom w:val="none" w:sz="0" w:space="0" w:color="auto"/>
                <w:right w:val="none" w:sz="0" w:space="0" w:color="auto"/>
              </w:divBdr>
              <w:divsChild>
                <w:div w:id="1543328006">
                  <w:marLeft w:val="0"/>
                  <w:marRight w:val="0"/>
                  <w:marTop w:val="0"/>
                  <w:marBottom w:val="0"/>
                  <w:divBdr>
                    <w:top w:val="none" w:sz="0" w:space="0" w:color="auto"/>
                    <w:left w:val="none" w:sz="0" w:space="0" w:color="auto"/>
                    <w:bottom w:val="none" w:sz="0" w:space="0" w:color="auto"/>
                    <w:right w:val="none" w:sz="0" w:space="0" w:color="auto"/>
                  </w:divBdr>
                </w:div>
                <w:div w:id="1681934762">
                  <w:marLeft w:val="0"/>
                  <w:marRight w:val="0"/>
                  <w:marTop w:val="0"/>
                  <w:marBottom w:val="0"/>
                  <w:divBdr>
                    <w:top w:val="none" w:sz="0" w:space="0" w:color="auto"/>
                    <w:left w:val="none" w:sz="0" w:space="0" w:color="auto"/>
                    <w:bottom w:val="none" w:sz="0" w:space="0" w:color="auto"/>
                    <w:right w:val="none" w:sz="0" w:space="0" w:color="auto"/>
                  </w:divBdr>
                </w:div>
              </w:divsChild>
            </w:div>
            <w:div w:id="1577788109">
              <w:marLeft w:val="0"/>
              <w:marRight w:val="0"/>
              <w:marTop w:val="0"/>
              <w:marBottom w:val="0"/>
              <w:divBdr>
                <w:top w:val="none" w:sz="0" w:space="0" w:color="auto"/>
                <w:left w:val="none" w:sz="0" w:space="0" w:color="auto"/>
                <w:bottom w:val="none" w:sz="0" w:space="0" w:color="auto"/>
                <w:right w:val="none" w:sz="0" w:space="0" w:color="auto"/>
              </w:divBdr>
              <w:divsChild>
                <w:div w:id="343702460">
                  <w:marLeft w:val="0"/>
                  <w:marRight w:val="0"/>
                  <w:marTop w:val="0"/>
                  <w:marBottom w:val="0"/>
                  <w:divBdr>
                    <w:top w:val="none" w:sz="0" w:space="0" w:color="auto"/>
                    <w:left w:val="none" w:sz="0" w:space="0" w:color="auto"/>
                    <w:bottom w:val="none" w:sz="0" w:space="0" w:color="auto"/>
                    <w:right w:val="none" w:sz="0" w:space="0" w:color="auto"/>
                  </w:divBdr>
                </w:div>
                <w:div w:id="715587860">
                  <w:marLeft w:val="0"/>
                  <w:marRight w:val="0"/>
                  <w:marTop w:val="0"/>
                  <w:marBottom w:val="0"/>
                  <w:divBdr>
                    <w:top w:val="none" w:sz="0" w:space="0" w:color="auto"/>
                    <w:left w:val="none" w:sz="0" w:space="0" w:color="auto"/>
                    <w:bottom w:val="none" w:sz="0" w:space="0" w:color="auto"/>
                    <w:right w:val="none" w:sz="0" w:space="0" w:color="auto"/>
                  </w:divBdr>
                </w:div>
                <w:div w:id="834344364">
                  <w:marLeft w:val="0"/>
                  <w:marRight w:val="0"/>
                  <w:marTop w:val="0"/>
                  <w:marBottom w:val="0"/>
                  <w:divBdr>
                    <w:top w:val="none" w:sz="0" w:space="0" w:color="auto"/>
                    <w:left w:val="none" w:sz="0" w:space="0" w:color="auto"/>
                    <w:bottom w:val="none" w:sz="0" w:space="0" w:color="auto"/>
                    <w:right w:val="none" w:sz="0" w:space="0" w:color="auto"/>
                  </w:divBdr>
                </w:div>
                <w:div w:id="1606812180">
                  <w:marLeft w:val="0"/>
                  <w:marRight w:val="0"/>
                  <w:marTop w:val="0"/>
                  <w:marBottom w:val="0"/>
                  <w:divBdr>
                    <w:top w:val="none" w:sz="0" w:space="0" w:color="auto"/>
                    <w:left w:val="none" w:sz="0" w:space="0" w:color="auto"/>
                    <w:bottom w:val="none" w:sz="0" w:space="0" w:color="auto"/>
                    <w:right w:val="none" w:sz="0" w:space="0" w:color="auto"/>
                  </w:divBdr>
                </w:div>
                <w:div w:id="18026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3624">
      <w:bodyDiv w:val="1"/>
      <w:marLeft w:val="0"/>
      <w:marRight w:val="0"/>
      <w:marTop w:val="0"/>
      <w:marBottom w:val="0"/>
      <w:divBdr>
        <w:top w:val="none" w:sz="0" w:space="0" w:color="auto"/>
        <w:left w:val="none" w:sz="0" w:space="0" w:color="auto"/>
        <w:bottom w:val="none" w:sz="0" w:space="0" w:color="auto"/>
        <w:right w:val="none" w:sz="0" w:space="0" w:color="auto"/>
      </w:divBdr>
      <w:divsChild>
        <w:div w:id="251814709">
          <w:marLeft w:val="0"/>
          <w:marRight w:val="0"/>
          <w:marTop w:val="0"/>
          <w:marBottom w:val="0"/>
          <w:divBdr>
            <w:top w:val="none" w:sz="0" w:space="0" w:color="auto"/>
            <w:left w:val="none" w:sz="0" w:space="0" w:color="auto"/>
            <w:bottom w:val="none" w:sz="0" w:space="0" w:color="auto"/>
            <w:right w:val="none" w:sz="0" w:space="0" w:color="auto"/>
          </w:divBdr>
        </w:div>
        <w:div w:id="1345283636">
          <w:marLeft w:val="0"/>
          <w:marRight w:val="0"/>
          <w:marTop w:val="0"/>
          <w:marBottom w:val="0"/>
          <w:divBdr>
            <w:top w:val="none" w:sz="0" w:space="0" w:color="auto"/>
            <w:left w:val="none" w:sz="0" w:space="0" w:color="auto"/>
            <w:bottom w:val="none" w:sz="0" w:space="0" w:color="auto"/>
            <w:right w:val="none" w:sz="0" w:space="0" w:color="auto"/>
          </w:divBdr>
        </w:div>
        <w:div w:id="1673679213">
          <w:marLeft w:val="0"/>
          <w:marRight w:val="0"/>
          <w:marTop w:val="0"/>
          <w:marBottom w:val="0"/>
          <w:divBdr>
            <w:top w:val="none" w:sz="0" w:space="0" w:color="auto"/>
            <w:left w:val="none" w:sz="0" w:space="0" w:color="auto"/>
            <w:bottom w:val="none" w:sz="0" w:space="0" w:color="auto"/>
            <w:right w:val="none" w:sz="0" w:space="0" w:color="auto"/>
          </w:divBdr>
        </w:div>
      </w:divsChild>
    </w:div>
    <w:div w:id="277377708">
      <w:bodyDiv w:val="1"/>
      <w:marLeft w:val="0"/>
      <w:marRight w:val="0"/>
      <w:marTop w:val="0"/>
      <w:marBottom w:val="0"/>
      <w:divBdr>
        <w:top w:val="none" w:sz="0" w:space="0" w:color="auto"/>
        <w:left w:val="none" w:sz="0" w:space="0" w:color="auto"/>
        <w:bottom w:val="none" w:sz="0" w:space="0" w:color="auto"/>
        <w:right w:val="none" w:sz="0" w:space="0" w:color="auto"/>
      </w:divBdr>
      <w:divsChild>
        <w:div w:id="254872067">
          <w:marLeft w:val="0"/>
          <w:marRight w:val="0"/>
          <w:marTop w:val="0"/>
          <w:marBottom w:val="0"/>
          <w:divBdr>
            <w:top w:val="none" w:sz="0" w:space="0" w:color="auto"/>
            <w:left w:val="none" w:sz="0" w:space="0" w:color="auto"/>
            <w:bottom w:val="none" w:sz="0" w:space="0" w:color="auto"/>
            <w:right w:val="none" w:sz="0" w:space="0" w:color="auto"/>
          </w:divBdr>
          <w:divsChild>
            <w:div w:id="27069244">
              <w:marLeft w:val="0"/>
              <w:marRight w:val="0"/>
              <w:marTop w:val="0"/>
              <w:marBottom w:val="0"/>
              <w:divBdr>
                <w:top w:val="none" w:sz="0" w:space="0" w:color="auto"/>
                <w:left w:val="none" w:sz="0" w:space="0" w:color="auto"/>
                <w:bottom w:val="none" w:sz="0" w:space="0" w:color="auto"/>
                <w:right w:val="none" w:sz="0" w:space="0" w:color="auto"/>
              </w:divBdr>
            </w:div>
            <w:div w:id="65614179">
              <w:marLeft w:val="0"/>
              <w:marRight w:val="0"/>
              <w:marTop w:val="0"/>
              <w:marBottom w:val="0"/>
              <w:divBdr>
                <w:top w:val="none" w:sz="0" w:space="0" w:color="auto"/>
                <w:left w:val="none" w:sz="0" w:space="0" w:color="auto"/>
                <w:bottom w:val="none" w:sz="0" w:space="0" w:color="auto"/>
                <w:right w:val="none" w:sz="0" w:space="0" w:color="auto"/>
              </w:divBdr>
            </w:div>
            <w:div w:id="273825380">
              <w:marLeft w:val="0"/>
              <w:marRight w:val="0"/>
              <w:marTop w:val="0"/>
              <w:marBottom w:val="0"/>
              <w:divBdr>
                <w:top w:val="none" w:sz="0" w:space="0" w:color="auto"/>
                <w:left w:val="none" w:sz="0" w:space="0" w:color="auto"/>
                <w:bottom w:val="none" w:sz="0" w:space="0" w:color="auto"/>
                <w:right w:val="none" w:sz="0" w:space="0" w:color="auto"/>
              </w:divBdr>
            </w:div>
            <w:div w:id="11736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576">
      <w:bodyDiv w:val="1"/>
      <w:marLeft w:val="0"/>
      <w:marRight w:val="0"/>
      <w:marTop w:val="0"/>
      <w:marBottom w:val="0"/>
      <w:divBdr>
        <w:top w:val="none" w:sz="0" w:space="0" w:color="auto"/>
        <w:left w:val="none" w:sz="0" w:space="0" w:color="auto"/>
        <w:bottom w:val="none" w:sz="0" w:space="0" w:color="auto"/>
        <w:right w:val="none" w:sz="0" w:space="0" w:color="auto"/>
      </w:divBdr>
      <w:divsChild>
        <w:div w:id="234709953">
          <w:marLeft w:val="0"/>
          <w:marRight w:val="0"/>
          <w:marTop w:val="0"/>
          <w:marBottom w:val="0"/>
          <w:divBdr>
            <w:top w:val="none" w:sz="0" w:space="0" w:color="auto"/>
            <w:left w:val="none" w:sz="0" w:space="0" w:color="auto"/>
            <w:bottom w:val="none" w:sz="0" w:space="0" w:color="auto"/>
            <w:right w:val="none" w:sz="0" w:space="0" w:color="auto"/>
          </w:divBdr>
          <w:divsChild>
            <w:div w:id="747649619">
              <w:marLeft w:val="0"/>
              <w:marRight w:val="0"/>
              <w:marTop w:val="0"/>
              <w:marBottom w:val="0"/>
              <w:divBdr>
                <w:top w:val="none" w:sz="0" w:space="0" w:color="auto"/>
                <w:left w:val="none" w:sz="0" w:space="0" w:color="auto"/>
                <w:bottom w:val="none" w:sz="0" w:space="0" w:color="auto"/>
                <w:right w:val="none" w:sz="0" w:space="0" w:color="auto"/>
              </w:divBdr>
            </w:div>
            <w:div w:id="1444617316">
              <w:marLeft w:val="0"/>
              <w:marRight w:val="0"/>
              <w:marTop w:val="0"/>
              <w:marBottom w:val="0"/>
              <w:divBdr>
                <w:top w:val="none" w:sz="0" w:space="0" w:color="auto"/>
                <w:left w:val="none" w:sz="0" w:space="0" w:color="auto"/>
                <w:bottom w:val="none" w:sz="0" w:space="0" w:color="auto"/>
                <w:right w:val="none" w:sz="0" w:space="0" w:color="auto"/>
              </w:divBdr>
            </w:div>
            <w:div w:id="17876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6770">
      <w:bodyDiv w:val="1"/>
      <w:marLeft w:val="0"/>
      <w:marRight w:val="0"/>
      <w:marTop w:val="0"/>
      <w:marBottom w:val="0"/>
      <w:divBdr>
        <w:top w:val="none" w:sz="0" w:space="0" w:color="auto"/>
        <w:left w:val="none" w:sz="0" w:space="0" w:color="auto"/>
        <w:bottom w:val="none" w:sz="0" w:space="0" w:color="auto"/>
        <w:right w:val="none" w:sz="0" w:space="0" w:color="auto"/>
      </w:divBdr>
      <w:divsChild>
        <w:div w:id="710960506">
          <w:marLeft w:val="0"/>
          <w:marRight w:val="0"/>
          <w:marTop w:val="0"/>
          <w:marBottom w:val="0"/>
          <w:divBdr>
            <w:top w:val="none" w:sz="0" w:space="0" w:color="auto"/>
            <w:left w:val="none" w:sz="0" w:space="0" w:color="auto"/>
            <w:bottom w:val="none" w:sz="0" w:space="0" w:color="auto"/>
            <w:right w:val="none" w:sz="0" w:space="0" w:color="auto"/>
          </w:divBdr>
          <w:divsChild>
            <w:div w:id="1536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3271">
      <w:bodyDiv w:val="1"/>
      <w:marLeft w:val="0"/>
      <w:marRight w:val="0"/>
      <w:marTop w:val="0"/>
      <w:marBottom w:val="0"/>
      <w:divBdr>
        <w:top w:val="none" w:sz="0" w:space="0" w:color="auto"/>
        <w:left w:val="none" w:sz="0" w:space="0" w:color="auto"/>
        <w:bottom w:val="none" w:sz="0" w:space="0" w:color="auto"/>
        <w:right w:val="none" w:sz="0" w:space="0" w:color="auto"/>
      </w:divBdr>
      <w:divsChild>
        <w:div w:id="21639977">
          <w:marLeft w:val="0"/>
          <w:marRight w:val="0"/>
          <w:marTop w:val="0"/>
          <w:marBottom w:val="0"/>
          <w:divBdr>
            <w:top w:val="none" w:sz="0" w:space="0" w:color="auto"/>
            <w:left w:val="none" w:sz="0" w:space="0" w:color="auto"/>
            <w:bottom w:val="none" w:sz="0" w:space="0" w:color="auto"/>
            <w:right w:val="none" w:sz="0" w:space="0" w:color="auto"/>
          </w:divBdr>
          <w:divsChild>
            <w:div w:id="75906224">
              <w:marLeft w:val="0"/>
              <w:marRight w:val="0"/>
              <w:marTop w:val="0"/>
              <w:marBottom w:val="0"/>
              <w:divBdr>
                <w:top w:val="none" w:sz="0" w:space="0" w:color="auto"/>
                <w:left w:val="none" w:sz="0" w:space="0" w:color="auto"/>
                <w:bottom w:val="none" w:sz="0" w:space="0" w:color="auto"/>
                <w:right w:val="none" w:sz="0" w:space="0" w:color="auto"/>
              </w:divBdr>
              <w:divsChild>
                <w:div w:id="286786185">
                  <w:marLeft w:val="0"/>
                  <w:marRight w:val="0"/>
                  <w:marTop w:val="0"/>
                  <w:marBottom w:val="0"/>
                  <w:divBdr>
                    <w:top w:val="none" w:sz="0" w:space="0" w:color="auto"/>
                    <w:left w:val="none" w:sz="0" w:space="0" w:color="auto"/>
                    <w:bottom w:val="none" w:sz="0" w:space="0" w:color="auto"/>
                    <w:right w:val="none" w:sz="0" w:space="0" w:color="auto"/>
                  </w:divBdr>
                </w:div>
                <w:div w:id="988287672">
                  <w:marLeft w:val="0"/>
                  <w:marRight w:val="0"/>
                  <w:marTop w:val="0"/>
                  <w:marBottom w:val="0"/>
                  <w:divBdr>
                    <w:top w:val="none" w:sz="0" w:space="0" w:color="auto"/>
                    <w:left w:val="none" w:sz="0" w:space="0" w:color="auto"/>
                    <w:bottom w:val="none" w:sz="0" w:space="0" w:color="auto"/>
                    <w:right w:val="none" w:sz="0" w:space="0" w:color="auto"/>
                  </w:divBdr>
                </w:div>
                <w:div w:id="1068188685">
                  <w:marLeft w:val="0"/>
                  <w:marRight w:val="0"/>
                  <w:marTop w:val="0"/>
                  <w:marBottom w:val="0"/>
                  <w:divBdr>
                    <w:top w:val="none" w:sz="0" w:space="0" w:color="auto"/>
                    <w:left w:val="none" w:sz="0" w:space="0" w:color="auto"/>
                    <w:bottom w:val="none" w:sz="0" w:space="0" w:color="auto"/>
                    <w:right w:val="none" w:sz="0" w:space="0" w:color="auto"/>
                  </w:divBdr>
                </w:div>
                <w:div w:id="1317538663">
                  <w:marLeft w:val="0"/>
                  <w:marRight w:val="0"/>
                  <w:marTop w:val="0"/>
                  <w:marBottom w:val="0"/>
                  <w:divBdr>
                    <w:top w:val="none" w:sz="0" w:space="0" w:color="auto"/>
                    <w:left w:val="none" w:sz="0" w:space="0" w:color="auto"/>
                    <w:bottom w:val="none" w:sz="0" w:space="0" w:color="auto"/>
                    <w:right w:val="none" w:sz="0" w:space="0" w:color="auto"/>
                  </w:divBdr>
                </w:div>
              </w:divsChild>
            </w:div>
            <w:div w:id="353850411">
              <w:marLeft w:val="0"/>
              <w:marRight w:val="0"/>
              <w:marTop w:val="0"/>
              <w:marBottom w:val="0"/>
              <w:divBdr>
                <w:top w:val="none" w:sz="0" w:space="0" w:color="auto"/>
                <w:left w:val="none" w:sz="0" w:space="0" w:color="auto"/>
                <w:bottom w:val="none" w:sz="0" w:space="0" w:color="auto"/>
                <w:right w:val="none" w:sz="0" w:space="0" w:color="auto"/>
              </w:divBdr>
              <w:divsChild>
                <w:div w:id="959410026">
                  <w:marLeft w:val="0"/>
                  <w:marRight w:val="0"/>
                  <w:marTop w:val="0"/>
                  <w:marBottom w:val="0"/>
                  <w:divBdr>
                    <w:top w:val="none" w:sz="0" w:space="0" w:color="auto"/>
                    <w:left w:val="none" w:sz="0" w:space="0" w:color="auto"/>
                    <w:bottom w:val="none" w:sz="0" w:space="0" w:color="auto"/>
                    <w:right w:val="none" w:sz="0" w:space="0" w:color="auto"/>
                  </w:divBdr>
                </w:div>
                <w:div w:id="1018697253">
                  <w:marLeft w:val="0"/>
                  <w:marRight w:val="0"/>
                  <w:marTop w:val="0"/>
                  <w:marBottom w:val="0"/>
                  <w:divBdr>
                    <w:top w:val="none" w:sz="0" w:space="0" w:color="auto"/>
                    <w:left w:val="none" w:sz="0" w:space="0" w:color="auto"/>
                    <w:bottom w:val="none" w:sz="0" w:space="0" w:color="auto"/>
                    <w:right w:val="none" w:sz="0" w:space="0" w:color="auto"/>
                  </w:divBdr>
                </w:div>
                <w:div w:id="1355184596">
                  <w:marLeft w:val="0"/>
                  <w:marRight w:val="0"/>
                  <w:marTop w:val="0"/>
                  <w:marBottom w:val="0"/>
                  <w:divBdr>
                    <w:top w:val="none" w:sz="0" w:space="0" w:color="auto"/>
                    <w:left w:val="none" w:sz="0" w:space="0" w:color="auto"/>
                    <w:bottom w:val="none" w:sz="0" w:space="0" w:color="auto"/>
                    <w:right w:val="none" w:sz="0" w:space="0" w:color="auto"/>
                  </w:divBdr>
                </w:div>
                <w:div w:id="1888762360">
                  <w:marLeft w:val="0"/>
                  <w:marRight w:val="0"/>
                  <w:marTop w:val="0"/>
                  <w:marBottom w:val="0"/>
                  <w:divBdr>
                    <w:top w:val="none" w:sz="0" w:space="0" w:color="auto"/>
                    <w:left w:val="none" w:sz="0" w:space="0" w:color="auto"/>
                    <w:bottom w:val="none" w:sz="0" w:space="0" w:color="auto"/>
                    <w:right w:val="none" w:sz="0" w:space="0" w:color="auto"/>
                  </w:divBdr>
                </w:div>
                <w:div w:id="1901332181">
                  <w:marLeft w:val="0"/>
                  <w:marRight w:val="0"/>
                  <w:marTop w:val="0"/>
                  <w:marBottom w:val="0"/>
                  <w:divBdr>
                    <w:top w:val="none" w:sz="0" w:space="0" w:color="auto"/>
                    <w:left w:val="none" w:sz="0" w:space="0" w:color="auto"/>
                    <w:bottom w:val="none" w:sz="0" w:space="0" w:color="auto"/>
                    <w:right w:val="none" w:sz="0" w:space="0" w:color="auto"/>
                  </w:divBdr>
                </w:div>
              </w:divsChild>
            </w:div>
            <w:div w:id="607738162">
              <w:marLeft w:val="0"/>
              <w:marRight w:val="0"/>
              <w:marTop w:val="0"/>
              <w:marBottom w:val="0"/>
              <w:divBdr>
                <w:top w:val="none" w:sz="0" w:space="0" w:color="auto"/>
                <w:left w:val="none" w:sz="0" w:space="0" w:color="auto"/>
                <w:bottom w:val="none" w:sz="0" w:space="0" w:color="auto"/>
                <w:right w:val="none" w:sz="0" w:space="0" w:color="auto"/>
              </w:divBdr>
              <w:divsChild>
                <w:div w:id="38168906">
                  <w:marLeft w:val="0"/>
                  <w:marRight w:val="0"/>
                  <w:marTop w:val="0"/>
                  <w:marBottom w:val="0"/>
                  <w:divBdr>
                    <w:top w:val="none" w:sz="0" w:space="0" w:color="auto"/>
                    <w:left w:val="none" w:sz="0" w:space="0" w:color="auto"/>
                    <w:bottom w:val="none" w:sz="0" w:space="0" w:color="auto"/>
                    <w:right w:val="none" w:sz="0" w:space="0" w:color="auto"/>
                  </w:divBdr>
                </w:div>
                <w:div w:id="1757365290">
                  <w:marLeft w:val="0"/>
                  <w:marRight w:val="0"/>
                  <w:marTop w:val="0"/>
                  <w:marBottom w:val="0"/>
                  <w:divBdr>
                    <w:top w:val="none" w:sz="0" w:space="0" w:color="auto"/>
                    <w:left w:val="none" w:sz="0" w:space="0" w:color="auto"/>
                    <w:bottom w:val="none" w:sz="0" w:space="0" w:color="auto"/>
                    <w:right w:val="none" w:sz="0" w:space="0" w:color="auto"/>
                  </w:divBdr>
                </w:div>
                <w:div w:id="2106219352">
                  <w:marLeft w:val="0"/>
                  <w:marRight w:val="0"/>
                  <w:marTop w:val="0"/>
                  <w:marBottom w:val="0"/>
                  <w:divBdr>
                    <w:top w:val="none" w:sz="0" w:space="0" w:color="auto"/>
                    <w:left w:val="none" w:sz="0" w:space="0" w:color="auto"/>
                    <w:bottom w:val="none" w:sz="0" w:space="0" w:color="auto"/>
                    <w:right w:val="none" w:sz="0" w:space="0" w:color="auto"/>
                  </w:divBdr>
                </w:div>
              </w:divsChild>
            </w:div>
            <w:div w:id="917983894">
              <w:marLeft w:val="0"/>
              <w:marRight w:val="0"/>
              <w:marTop w:val="0"/>
              <w:marBottom w:val="0"/>
              <w:divBdr>
                <w:top w:val="none" w:sz="0" w:space="0" w:color="auto"/>
                <w:left w:val="none" w:sz="0" w:space="0" w:color="auto"/>
                <w:bottom w:val="none" w:sz="0" w:space="0" w:color="auto"/>
                <w:right w:val="none" w:sz="0" w:space="0" w:color="auto"/>
              </w:divBdr>
              <w:divsChild>
                <w:div w:id="52967447">
                  <w:marLeft w:val="0"/>
                  <w:marRight w:val="0"/>
                  <w:marTop w:val="0"/>
                  <w:marBottom w:val="0"/>
                  <w:divBdr>
                    <w:top w:val="none" w:sz="0" w:space="0" w:color="auto"/>
                    <w:left w:val="none" w:sz="0" w:space="0" w:color="auto"/>
                    <w:bottom w:val="none" w:sz="0" w:space="0" w:color="auto"/>
                    <w:right w:val="none" w:sz="0" w:space="0" w:color="auto"/>
                  </w:divBdr>
                </w:div>
                <w:div w:id="605312999">
                  <w:marLeft w:val="0"/>
                  <w:marRight w:val="0"/>
                  <w:marTop w:val="0"/>
                  <w:marBottom w:val="0"/>
                  <w:divBdr>
                    <w:top w:val="none" w:sz="0" w:space="0" w:color="auto"/>
                    <w:left w:val="none" w:sz="0" w:space="0" w:color="auto"/>
                    <w:bottom w:val="none" w:sz="0" w:space="0" w:color="auto"/>
                    <w:right w:val="none" w:sz="0" w:space="0" w:color="auto"/>
                  </w:divBdr>
                </w:div>
                <w:div w:id="1227256978">
                  <w:marLeft w:val="0"/>
                  <w:marRight w:val="0"/>
                  <w:marTop w:val="0"/>
                  <w:marBottom w:val="0"/>
                  <w:divBdr>
                    <w:top w:val="none" w:sz="0" w:space="0" w:color="auto"/>
                    <w:left w:val="none" w:sz="0" w:space="0" w:color="auto"/>
                    <w:bottom w:val="none" w:sz="0" w:space="0" w:color="auto"/>
                    <w:right w:val="none" w:sz="0" w:space="0" w:color="auto"/>
                  </w:divBdr>
                </w:div>
                <w:div w:id="1531525760">
                  <w:marLeft w:val="0"/>
                  <w:marRight w:val="0"/>
                  <w:marTop w:val="0"/>
                  <w:marBottom w:val="0"/>
                  <w:divBdr>
                    <w:top w:val="none" w:sz="0" w:space="0" w:color="auto"/>
                    <w:left w:val="none" w:sz="0" w:space="0" w:color="auto"/>
                    <w:bottom w:val="none" w:sz="0" w:space="0" w:color="auto"/>
                    <w:right w:val="none" w:sz="0" w:space="0" w:color="auto"/>
                  </w:divBdr>
                </w:div>
                <w:div w:id="1731684235">
                  <w:marLeft w:val="0"/>
                  <w:marRight w:val="0"/>
                  <w:marTop w:val="0"/>
                  <w:marBottom w:val="0"/>
                  <w:divBdr>
                    <w:top w:val="none" w:sz="0" w:space="0" w:color="auto"/>
                    <w:left w:val="none" w:sz="0" w:space="0" w:color="auto"/>
                    <w:bottom w:val="none" w:sz="0" w:space="0" w:color="auto"/>
                    <w:right w:val="none" w:sz="0" w:space="0" w:color="auto"/>
                  </w:divBdr>
                </w:div>
              </w:divsChild>
            </w:div>
            <w:div w:id="2053186336">
              <w:marLeft w:val="0"/>
              <w:marRight w:val="0"/>
              <w:marTop w:val="0"/>
              <w:marBottom w:val="0"/>
              <w:divBdr>
                <w:top w:val="none" w:sz="0" w:space="0" w:color="auto"/>
                <w:left w:val="none" w:sz="0" w:space="0" w:color="auto"/>
                <w:bottom w:val="none" w:sz="0" w:space="0" w:color="auto"/>
                <w:right w:val="none" w:sz="0" w:space="0" w:color="auto"/>
              </w:divBdr>
              <w:divsChild>
                <w:div w:id="206577189">
                  <w:marLeft w:val="0"/>
                  <w:marRight w:val="0"/>
                  <w:marTop w:val="0"/>
                  <w:marBottom w:val="0"/>
                  <w:divBdr>
                    <w:top w:val="none" w:sz="0" w:space="0" w:color="auto"/>
                    <w:left w:val="none" w:sz="0" w:space="0" w:color="auto"/>
                    <w:bottom w:val="none" w:sz="0" w:space="0" w:color="auto"/>
                    <w:right w:val="none" w:sz="0" w:space="0" w:color="auto"/>
                  </w:divBdr>
                </w:div>
                <w:div w:id="351222039">
                  <w:marLeft w:val="0"/>
                  <w:marRight w:val="0"/>
                  <w:marTop w:val="0"/>
                  <w:marBottom w:val="0"/>
                  <w:divBdr>
                    <w:top w:val="none" w:sz="0" w:space="0" w:color="auto"/>
                    <w:left w:val="none" w:sz="0" w:space="0" w:color="auto"/>
                    <w:bottom w:val="none" w:sz="0" w:space="0" w:color="auto"/>
                    <w:right w:val="none" w:sz="0" w:space="0" w:color="auto"/>
                  </w:divBdr>
                </w:div>
                <w:div w:id="623200133">
                  <w:marLeft w:val="0"/>
                  <w:marRight w:val="0"/>
                  <w:marTop w:val="0"/>
                  <w:marBottom w:val="0"/>
                  <w:divBdr>
                    <w:top w:val="none" w:sz="0" w:space="0" w:color="auto"/>
                    <w:left w:val="none" w:sz="0" w:space="0" w:color="auto"/>
                    <w:bottom w:val="none" w:sz="0" w:space="0" w:color="auto"/>
                    <w:right w:val="none" w:sz="0" w:space="0" w:color="auto"/>
                  </w:divBdr>
                </w:div>
                <w:div w:id="915241826">
                  <w:marLeft w:val="0"/>
                  <w:marRight w:val="0"/>
                  <w:marTop w:val="0"/>
                  <w:marBottom w:val="0"/>
                  <w:divBdr>
                    <w:top w:val="none" w:sz="0" w:space="0" w:color="auto"/>
                    <w:left w:val="none" w:sz="0" w:space="0" w:color="auto"/>
                    <w:bottom w:val="none" w:sz="0" w:space="0" w:color="auto"/>
                    <w:right w:val="none" w:sz="0" w:space="0" w:color="auto"/>
                  </w:divBdr>
                </w:div>
                <w:div w:id="13144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7902">
      <w:bodyDiv w:val="1"/>
      <w:marLeft w:val="0"/>
      <w:marRight w:val="0"/>
      <w:marTop w:val="0"/>
      <w:marBottom w:val="0"/>
      <w:divBdr>
        <w:top w:val="none" w:sz="0" w:space="0" w:color="auto"/>
        <w:left w:val="none" w:sz="0" w:space="0" w:color="auto"/>
        <w:bottom w:val="none" w:sz="0" w:space="0" w:color="auto"/>
        <w:right w:val="none" w:sz="0" w:space="0" w:color="auto"/>
      </w:divBdr>
      <w:divsChild>
        <w:div w:id="76363255">
          <w:marLeft w:val="0"/>
          <w:marRight w:val="0"/>
          <w:marTop w:val="0"/>
          <w:marBottom w:val="0"/>
          <w:divBdr>
            <w:top w:val="none" w:sz="0" w:space="0" w:color="auto"/>
            <w:left w:val="none" w:sz="0" w:space="0" w:color="auto"/>
            <w:bottom w:val="none" w:sz="0" w:space="0" w:color="auto"/>
            <w:right w:val="none" w:sz="0" w:space="0" w:color="auto"/>
          </w:divBdr>
          <w:divsChild>
            <w:div w:id="16138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6601">
      <w:bodyDiv w:val="1"/>
      <w:marLeft w:val="0"/>
      <w:marRight w:val="0"/>
      <w:marTop w:val="0"/>
      <w:marBottom w:val="0"/>
      <w:divBdr>
        <w:top w:val="none" w:sz="0" w:space="0" w:color="auto"/>
        <w:left w:val="none" w:sz="0" w:space="0" w:color="auto"/>
        <w:bottom w:val="none" w:sz="0" w:space="0" w:color="auto"/>
        <w:right w:val="none" w:sz="0" w:space="0" w:color="auto"/>
      </w:divBdr>
      <w:divsChild>
        <w:div w:id="2105611504">
          <w:marLeft w:val="0"/>
          <w:marRight w:val="0"/>
          <w:marTop w:val="0"/>
          <w:marBottom w:val="0"/>
          <w:divBdr>
            <w:top w:val="none" w:sz="0" w:space="0" w:color="auto"/>
            <w:left w:val="none" w:sz="0" w:space="0" w:color="auto"/>
            <w:bottom w:val="none" w:sz="0" w:space="0" w:color="auto"/>
            <w:right w:val="none" w:sz="0" w:space="0" w:color="auto"/>
          </w:divBdr>
          <w:divsChild>
            <w:div w:id="16028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3006">
      <w:bodyDiv w:val="1"/>
      <w:marLeft w:val="0"/>
      <w:marRight w:val="0"/>
      <w:marTop w:val="0"/>
      <w:marBottom w:val="0"/>
      <w:divBdr>
        <w:top w:val="none" w:sz="0" w:space="0" w:color="auto"/>
        <w:left w:val="none" w:sz="0" w:space="0" w:color="auto"/>
        <w:bottom w:val="none" w:sz="0" w:space="0" w:color="auto"/>
        <w:right w:val="none" w:sz="0" w:space="0" w:color="auto"/>
      </w:divBdr>
      <w:divsChild>
        <w:div w:id="1980187949">
          <w:marLeft w:val="0"/>
          <w:marRight w:val="0"/>
          <w:marTop w:val="0"/>
          <w:marBottom w:val="0"/>
          <w:divBdr>
            <w:top w:val="none" w:sz="0" w:space="0" w:color="auto"/>
            <w:left w:val="none" w:sz="0" w:space="0" w:color="auto"/>
            <w:bottom w:val="none" w:sz="0" w:space="0" w:color="auto"/>
            <w:right w:val="none" w:sz="0" w:space="0" w:color="auto"/>
          </w:divBdr>
          <w:divsChild>
            <w:div w:id="429855328">
              <w:marLeft w:val="0"/>
              <w:marRight w:val="0"/>
              <w:marTop w:val="0"/>
              <w:marBottom w:val="0"/>
              <w:divBdr>
                <w:top w:val="none" w:sz="0" w:space="0" w:color="auto"/>
                <w:left w:val="none" w:sz="0" w:space="0" w:color="auto"/>
                <w:bottom w:val="none" w:sz="0" w:space="0" w:color="auto"/>
                <w:right w:val="none" w:sz="0" w:space="0" w:color="auto"/>
              </w:divBdr>
            </w:div>
            <w:div w:id="1480461587">
              <w:marLeft w:val="0"/>
              <w:marRight w:val="0"/>
              <w:marTop w:val="0"/>
              <w:marBottom w:val="0"/>
              <w:divBdr>
                <w:top w:val="none" w:sz="0" w:space="0" w:color="auto"/>
                <w:left w:val="none" w:sz="0" w:space="0" w:color="auto"/>
                <w:bottom w:val="none" w:sz="0" w:space="0" w:color="auto"/>
                <w:right w:val="none" w:sz="0" w:space="0" w:color="auto"/>
              </w:divBdr>
            </w:div>
            <w:div w:id="17697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3650">
      <w:bodyDiv w:val="1"/>
      <w:marLeft w:val="0"/>
      <w:marRight w:val="0"/>
      <w:marTop w:val="0"/>
      <w:marBottom w:val="0"/>
      <w:divBdr>
        <w:top w:val="none" w:sz="0" w:space="0" w:color="auto"/>
        <w:left w:val="none" w:sz="0" w:space="0" w:color="auto"/>
        <w:bottom w:val="none" w:sz="0" w:space="0" w:color="auto"/>
        <w:right w:val="none" w:sz="0" w:space="0" w:color="auto"/>
      </w:divBdr>
      <w:divsChild>
        <w:div w:id="576401514">
          <w:marLeft w:val="0"/>
          <w:marRight w:val="0"/>
          <w:marTop w:val="0"/>
          <w:marBottom w:val="0"/>
          <w:divBdr>
            <w:top w:val="none" w:sz="0" w:space="0" w:color="auto"/>
            <w:left w:val="none" w:sz="0" w:space="0" w:color="auto"/>
            <w:bottom w:val="none" w:sz="0" w:space="0" w:color="auto"/>
            <w:right w:val="none" w:sz="0" w:space="0" w:color="auto"/>
          </w:divBdr>
          <w:divsChild>
            <w:div w:id="1269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4992">
      <w:bodyDiv w:val="1"/>
      <w:marLeft w:val="0"/>
      <w:marRight w:val="0"/>
      <w:marTop w:val="0"/>
      <w:marBottom w:val="0"/>
      <w:divBdr>
        <w:top w:val="none" w:sz="0" w:space="0" w:color="auto"/>
        <w:left w:val="none" w:sz="0" w:space="0" w:color="auto"/>
        <w:bottom w:val="none" w:sz="0" w:space="0" w:color="auto"/>
        <w:right w:val="none" w:sz="0" w:space="0" w:color="auto"/>
      </w:divBdr>
      <w:divsChild>
        <w:div w:id="718087600">
          <w:marLeft w:val="0"/>
          <w:marRight w:val="0"/>
          <w:marTop w:val="0"/>
          <w:marBottom w:val="0"/>
          <w:divBdr>
            <w:top w:val="none" w:sz="0" w:space="0" w:color="auto"/>
            <w:left w:val="none" w:sz="0" w:space="0" w:color="auto"/>
            <w:bottom w:val="none" w:sz="0" w:space="0" w:color="auto"/>
            <w:right w:val="none" w:sz="0" w:space="0" w:color="auto"/>
          </w:divBdr>
          <w:divsChild>
            <w:div w:id="1211502681">
              <w:marLeft w:val="0"/>
              <w:marRight w:val="0"/>
              <w:marTop w:val="0"/>
              <w:marBottom w:val="0"/>
              <w:divBdr>
                <w:top w:val="none" w:sz="0" w:space="0" w:color="auto"/>
                <w:left w:val="none" w:sz="0" w:space="0" w:color="auto"/>
                <w:bottom w:val="none" w:sz="0" w:space="0" w:color="auto"/>
                <w:right w:val="none" w:sz="0" w:space="0" w:color="auto"/>
              </w:divBdr>
              <w:divsChild>
                <w:div w:id="349645327">
                  <w:marLeft w:val="0"/>
                  <w:marRight w:val="0"/>
                  <w:marTop w:val="0"/>
                  <w:marBottom w:val="0"/>
                  <w:divBdr>
                    <w:top w:val="none" w:sz="0" w:space="0" w:color="auto"/>
                    <w:left w:val="none" w:sz="0" w:space="0" w:color="auto"/>
                    <w:bottom w:val="none" w:sz="0" w:space="0" w:color="auto"/>
                    <w:right w:val="none" w:sz="0" w:space="0" w:color="auto"/>
                  </w:divBdr>
                </w:div>
                <w:div w:id="441531548">
                  <w:marLeft w:val="0"/>
                  <w:marRight w:val="0"/>
                  <w:marTop w:val="0"/>
                  <w:marBottom w:val="0"/>
                  <w:divBdr>
                    <w:top w:val="none" w:sz="0" w:space="0" w:color="auto"/>
                    <w:left w:val="none" w:sz="0" w:space="0" w:color="auto"/>
                    <w:bottom w:val="none" w:sz="0" w:space="0" w:color="auto"/>
                    <w:right w:val="none" w:sz="0" w:space="0" w:color="auto"/>
                  </w:divBdr>
                </w:div>
                <w:div w:id="553199150">
                  <w:marLeft w:val="0"/>
                  <w:marRight w:val="0"/>
                  <w:marTop w:val="0"/>
                  <w:marBottom w:val="0"/>
                  <w:divBdr>
                    <w:top w:val="none" w:sz="0" w:space="0" w:color="auto"/>
                    <w:left w:val="none" w:sz="0" w:space="0" w:color="auto"/>
                    <w:bottom w:val="none" w:sz="0" w:space="0" w:color="auto"/>
                    <w:right w:val="none" w:sz="0" w:space="0" w:color="auto"/>
                  </w:divBdr>
                </w:div>
                <w:div w:id="1078213546">
                  <w:marLeft w:val="0"/>
                  <w:marRight w:val="0"/>
                  <w:marTop w:val="0"/>
                  <w:marBottom w:val="0"/>
                  <w:divBdr>
                    <w:top w:val="none" w:sz="0" w:space="0" w:color="auto"/>
                    <w:left w:val="none" w:sz="0" w:space="0" w:color="auto"/>
                    <w:bottom w:val="none" w:sz="0" w:space="0" w:color="auto"/>
                    <w:right w:val="none" w:sz="0" w:space="0" w:color="auto"/>
                  </w:divBdr>
                </w:div>
              </w:divsChild>
            </w:div>
            <w:div w:id="2130586248">
              <w:marLeft w:val="0"/>
              <w:marRight w:val="0"/>
              <w:marTop w:val="0"/>
              <w:marBottom w:val="0"/>
              <w:divBdr>
                <w:top w:val="none" w:sz="0" w:space="0" w:color="auto"/>
                <w:left w:val="none" w:sz="0" w:space="0" w:color="auto"/>
                <w:bottom w:val="none" w:sz="0" w:space="0" w:color="auto"/>
                <w:right w:val="none" w:sz="0" w:space="0" w:color="auto"/>
              </w:divBdr>
              <w:divsChild>
                <w:div w:id="958268880">
                  <w:marLeft w:val="0"/>
                  <w:marRight w:val="0"/>
                  <w:marTop w:val="0"/>
                  <w:marBottom w:val="0"/>
                  <w:divBdr>
                    <w:top w:val="none" w:sz="0" w:space="0" w:color="auto"/>
                    <w:left w:val="none" w:sz="0" w:space="0" w:color="auto"/>
                    <w:bottom w:val="none" w:sz="0" w:space="0" w:color="auto"/>
                    <w:right w:val="none" w:sz="0" w:space="0" w:color="auto"/>
                  </w:divBdr>
                </w:div>
                <w:div w:id="15954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9378">
      <w:bodyDiv w:val="1"/>
      <w:marLeft w:val="0"/>
      <w:marRight w:val="0"/>
      <w:marTop w:val="0"/>
      <w:marBottom w:val="0"/>
      <w:divBdr>
        <w:top w:val="none" w:sz="0" w:space="0" w:color="auto"/>
        <w:left w:val="none" w:sz="0" w:space="0" w:color="auto"/>
        <w:bottom w:val="none" w:sz="0" w:space="0" w:color="auto"/>
        <w:right w:val="none" w:sz="0" w:space="0" w:color="auto"/>
      </w:divBdr>
      <w:divsChild>
        <w:div w:id="790630781">
          <w:marLeft w:val="0"/>
          <w:marRight w:val="0"/>
          <w:marTop w:val="0"/>
          <w:marBottom w:val="0"/>
          <w:divBdr>
            <w:top w:val="none" w:sz="0" w:space="0" w:color="auto"/>
            <w:left w:val="none" w:sz="0" w:space="0" w:color="auto"/>
            <w:bottom w:val="none" w:sz="0" w:space="0" w:color="auto"/>
            <w:right w:val="none" w:sz="0" w:space="0" w:color="auto"/>
          </w:divBdr>
          <w:divsChild>
            <w:div w:id="13050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9216">
      <w:bodyDiv w:val="1"/>
      <w:marLeft w:val="0"/>
      <w:marRight w:val="0"/>
      <w:marTop w:val="0"/>
      <w:marBottom w:val="0"/>
      <w:divBdr>
        <w:top w:val="none" w:sz="0" w:space="0" w:color="auto"/>
        <w:left w:val="none" w:sz="0" w:space="0" w:color="auto"/>
        <w:bottom w:val="none" w:sz="0" w:space="0" w:color="auto"/>
        <w:right w:val="none" w:sz="0" w:space="0" w:color="auto"/>
      </w:divBdr>
      <w:divsChild>
        <w:div w:id="62028742">
          <w:marLeft w:val="0"/>
          <w:marRight w:val="0"/>
          <w:marTop w:val="0"/>
          <w:marBottom w:val="0"/>
          <w:divBdr>
            <w:top w:val="none" w:sz="0" w:space="0" w:color="auto"/>
            <w:left w:val="none" w:sz="0" w:space="0" w:color="auto"/>
            <w:bottom w:val="none" w:sz="0" w:space="0" w:color="auto"/>
            <w:right w:val="none" w:sz="0" w:space="0" w:color="auto"/>
          </w:divBdr>
          <w:divsChild>
            <w:div w:id="1618759450">
              <w:marLeft w:val="0"/>
              <w:marRight w:val="0"/>
              <w:marTop w:val="0"/>
              <w:marBottom w:val="0"/>
              <w:divBdr>
                <w:top w:val="none" w:sz="0" w:space="0" w:color="auto"/>
                <w:left w:val="none" w:sz="0" w:space="0" w:color="auto"/>
                <w:bottom w:val="none" w:sz="0" w:space="0" w:color="auto"/>
                <w:right w:val="none" w:sz="0" w:space="0" w:color="auto"/>
              </w:divBdr>
              <w:divsChild>
                <w:div w:id="678505027">
                  <w:marLeft w:val="0"/>
                  <w:marRight w:val="0"/>
                  <w:marTop w:val="0"/>
                  <w:marBottom w:val="0"/>
                  <w:divBdr>
                    <w:top w:val="none" w:sz="0" w:space="0" w:color="auto"/>
                    <w:left w:val="none" w:sz="0" w:space="0" w:color="auto"/>
                    <w:bottom w:val="none" w:sz="0" w:space="0" w:color="auto"/>
                    <w:right w:val="none" w:sz="0" w:space="0" w:color="auto"/>
                  </w:divBdr>
                </w:div>
                <w:div w:id="791679335">
                  <w:marLeft w:val="0"/>
                  <w:marRight w:val="0"/>
                  <w:marTop w:val="0"/>
                  <w:marBottom w:val="0"/>
                  <w:divBdr>
                    <w:top w:val="none" w:sz="0" w:space="0" w:color="auto"/>
                    <w:left w:val="none" w:sz="0" w:space="0" w:color="auto"/>
                    <w:bottom w:val="none" w:sz="0" w:space="0" w:color="auto"/>
                    <w:right w:val="none" w:sz="0" w:space="0" w:color="auto"/>
                  </w:divBdr>
                </w:div>
                <w:div w:id="849442040">
                  <w:marLeft w:val="0"/>
                  <w:marRight w:val="0"/>
                  <w:marTop w:val="0"/>
                  <w:marBottom w:val="0"/>
                  <w:divBdr>
                    <w:top w:val="none" w:sz="0" w:space="0" w:color="auto"/>
                    <w:left w:val="none" w:sz="0" w:space="0" w:color="auto"/>
                    <w:bottom w:val="none" w:sz="0" w:space="0" w:color="auto"/>
                    <w:right w:val="none" w:sz="0" w:space="0" w:color="auto"/>
                  </w:divBdr>
                </w:div>
                <w:div w:id="984506011">
                  <w:marLeft w:val="0"/>
                  <w:marRight w:val="0"/>
                  <w:marTop w:val="0"/>
                  <w:marBottom w:val="0"/>
                  <w:divBdr>
                    <w:top w:val="none" w:sz="0" w:space="0" w:color="auto"/>
                    <w:left w:val="none" w:sz="0" w:space="0" w:color="auto"/>
                    <w:bottom w:val="none" w:sz="0" w:space="0" w:color="auto"/>
                    <w:right w:val="none" w:sz="0" w:space="0" w:color="auto"/>
                  </w:divBdr>
                </w:div>
                <w:div w:id="2099710378">
                  <w:marLeft w:val="0"/>
                  <w:marRight w:val="0"/>
                  <w:marTop w:val="0"/>
                  <w:marBottom w:val="0"/>
                  <w:divBdr>
                    <w:top w:val="none" w:sz="0" w:space="0" w:color="auto"/>
                    <w:left w:val="none" w:sz="0" w:space="0" w:color="auto"/>
                    <w:bottom w:val="none" w:sz="0" w:space="0" w:color="auto"/>
                    <w:right w:val="none" w:sz="0" w:space="0" w:color="auto"/>
                  </w:divBdr>
                </w:div>
              </w:divsChild>
            </w:div>
            <w:div w:id="1873301623">
              <w:marLeft w:val="0"/>
              <w:marRight w:val="0"/>
              <w:marTop w:val="0"/>
              <w:marBottom w:val="0"/>
              <w:divBdr>
                <w:top w:val="none" w:sz="0" w:space="0" w:color="auto"/>
                <w:left w:val="none" w:sz="0" w:space="0" w:color="auto"/>
                <w:bottom w:val="none" w:sz="0" w:space="0" w:color="auto"/>
                <w:right w:val="none" w:sz="0" w:space="0" w:color="auto"/>
              </w:divBdr>
              <w:divsChild>
                <w:div w:id="396707935">
                  <w:marLeft w:val="0"/>
                  <w:marRight w:val="0"/>
                  <w:marTop w:val="0"/>
                  <w:marBottom w:val="0"/>
                  <w:divBdr>
                    <w:top w:val="none" w:sz="0" w:space="0" w:color="auto"/>
                    <w:left w:val="none" w:sz="0" w:space="0" w:color="auto"/>
                    <w:bottom w:val="none" w:sz="0" w:space="0" w:color="auto"/>
                    <w:right w:val="none" w:sz="0" w:space="0" w:color="auto"/>
                  </w:divBdr>
                </w:div>
                <w:div w:id="17803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yson.hwang@policyconnec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lyson.hwang@policyconnec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cyconnect.org.uk/education-and-skil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fslivefs.blob.core.windows.net/files/Gravity%20assist/Gravity-assist-DTL-finalfor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35ac7a-5a00-4b53-a527-0ef461981f9b">
      <UserInfo>
        <DisplayName/>
        <AccountId xsi:nil="true"/>
        <AccountType/>
      </UserInfo>
    </SharedWithUsers>
    <_activity xmlns="e8ed0f1d-abce-49fd-b5dc-976c813945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9124B58F7854DBDE27D2E7EFAB1EB" ma:contentTypeVersion="14" ma:contentTypeDescription="Create a new document." ma:contentTypeScope="" ma:versionID="1cf2c3b29e3917730108929742ba74c5">
  <xsd:schema xmlns:xsd="http://www.w3.org/2001/XMLSchema" xmlns:xs="http://www.w3.org/2001/XMLSchema" xmlns:p="http://schemas.microsoft.com/office/2006/metadata/properties" xmlns:ns3="e8ed0f1d-abce-49fd-b5dc-976c813945a0" xmlns:ns4="9035ac7a-5a00-4b53-a527-0ef461981f9b" targetNamespace="http://schemas.microsoft.com/office/2006/metadata/properties" ma:root="true" ma:fieldsID="379339f9b24383d325901b3a4a22e20c" ns3:_="" ns4:_="">
    <xsd:import namespace="e8ed0f1d-abce-49fd-b5dc-976c813945a0"/>
    <xsd:import namespace="9035ac7a-5a00-4b53-a527-0ef461981f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d0f1d-abce-49fd-b5dc-976c81394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5ac7a-5a00-4b53-a527-0ef461981f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910F9-2378-4BA4-B2F9-B53BBAE618F2}">
  <ds:schemaRefs>
    <ds:schemaRef ds:uri="http://schemas.microsoft.com/office/2006/metadata/properties"/>
    <ds:schemaRef ds:uri="http://schemas.microsoft.com/office/infopath/2007/PartnerControls"/>
    <ds:schemaRef ds:uri="9035ac7a-5a00-4b53-a527-0ef461981f9b"/>
    <ds:schemaRef ds:uri="e8ed0f1d-abce-49fd-b5dc-976c813945a0"/>
  </ds:schemaRefs>
</ds:datastoreItem>
</file>

<file path=customXml/itemProps2.xml><?xml version="1.0" encoding="utf-8"?>
<ds:datastoreItem xmlns:ds="http://schemas.openxmlformats.org/officeDocument/2006/customXml" ds:itemID="{5EE3F3AC-093F-4267-8C96-FFA09B9DCB67}">
  <ds:schemaRefs>
    <ds:schemaRef ds:uri="http://schemas.microsoft.com/sharepoint/v3/contenttype/forms"/>
  </ds:schemaRefs>
</ds:datastoreItem>
</file>

<file path=customXml/itemProps3.xml><?xml version="1.0" encoding="utf-8"?>
<ds:datastoreItem xmlns:ds="http://schemas.openxmlformats.org/officeDocument/2006/customXml" ds:itemID="{F9AE7FA6-C7D2-4DE3-8570-D4F18EA62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d0f1d-abce-49fd-b5dc-976c813945a0"/>
    <ds:schemaRef ds:uri="9035ac7a-5a00-4b53-a527-0ef461981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09552-351F-4C1B-86E0-F15D36F1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Links>
    <vt:vector size="30" baseType="variant">
      <vt:variant>
        <vt:i4>4325383</vt:i4>
      </vt:variant>
      <vt:variant>
        <vt:i4>9</vt:i4>
      </vt:variant>
      <vt:variant>
        <vt:i4>0</vt:i4>
      </vt:variant>
      <vt:variant>
        <vt:i4>5</vt:i4>
      </vt:variant>
      <vt:variant>
        <vt:lpwstr>https://www.gov.uk/guidance/meeting-digital-and-technology-standards-in-schools-and-colleges</vt:lpwstr>
      </vt:variant>
      <vt:variant>
        <vt:lpwstr/>
      </vt:variant>
      <vt:variant>
        <vt:i4>6684747</vt:i4>
      </vt:variant>
      <vt:variant>
        <vt:i4>6</vt:i4>
      </vt:variant>
      <vt:variant>
        <vt:i4>0</vt:i4>
      </vt:variant>
      <vt:variant>
        <vt:i4>5</vt:i4>
      </vt:variant>
      <vt:variant>
        <vt:lpwstr>mailto:alyson.hwang@policyconnect.org.uk</vt:lpwstr>
      </vt:variant>
      <vt:variant>
        <vt:lpwstr/>
      </vt:variant>
      <vt:variant>
        <vt:i4>4128881</vt:i4>
      </vt:variant>
      <vt:variant>
        <vt:i4>3</vt:i4>
      </vt:variant>
      <vt:variant>
        <vt:i4>0</vt:i4>
      </vt:variant>
      <vt:variant>
        <vt:i4>5</vt:i4>
      </vt:variant>
      <vt:variant>
        <vt:lpwstr>https://www.policyconnect.org.uk/sc</vt:lpwstr>
      </vt:variant>
      <vt:variant>
        <vt:lpwstr/>
      </vt:variant>
      <vt:variant>
        <vt:i4>6684747</vt:i4>
      </vt:variant>
      <vt:variant>
        <vt:i4>0</vt:i4>
      </vt:variant>
      <vt:variant>
        <vt:i4>0</vt:i4>
      </vt:variant>
      <vt:variant>
        <vt:i4>5</vt:i4>
      </vt:variant>
      <vt:variant>
        <vt:lpwstr>mailto:alyson.hwang@policyconnect.org.uk</vt:lpwstr>
      </vt:variant>
      <vt:variant>
        <vt:lpwstr/>
      </vt:variant>
      <vt:variant>
        <vt:i4>2556001</vt:i4>
      </vt:variant>
      <vt:variant>
        <vt:i4>0</vt:i4>
      </vt:variant>
      <vt:variant>
        <vt:i4>0</vt:i4>
      </vt:variant>
      <vt:variant>
        <vt:i4>5</vt:i4>
      </vt:variant>
      <vt:variant>
        <vt:lpwstr>https://ofslivefs.blob.core.windows.net/files/Gravity assist/Gravity-assist-DTL-finalforweb.pdf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Hwang</dc:creator>
  <cp:keywords/>
  <dc:description/>
  <cp:lastModifiedBy>Alyson Hwang</cp:lastModifiedBy>
  <cp:revision>3</cp:revision>
  <dcterms:created xsi:type="dcterms:W3CDTF">2023-11-14T11:47:00Z</dcterms:created>
  <dcterms:modified xsi:type="dcterms:W3CDTF">2023-11-15T10:23:00Z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0x010100A1D9124B58F7854DBDE27D2E7EFAB1EB</vt:lpwstr>
  </property>
  <property fmtid="{D5CDD505-2E9C-101B-9397-08002B2CF9AE}" pid="3" name="MediaServiceImageTags">
    <vt:lpwstr/>
  </property>
</Properties>
</file>