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74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6"/>
        <w:gridCol w:w="6523"/>
      </w:tblGrid>
      <w:tr w:rsidR="00753EA9" w14:paraId="1D3287FF" w14:textId="77777777" w:rsidTr="6F229A2E">
        <w:trPr>
          <w:trHeight w:val="1418"/>
        </w:trPr>
        <w:tc>
          <w:tcPr>
            <w:tcW w:w="2226" w:type="dxa"/>
          </w:tcPr>
          <w:p w14:paraId="672A6659" w14:textId="77777777" w:rsidR="00753EA9" w:rsidRDefault="47CC31D6" w:rsidP="00B24FC7">
            <w:pPr>
              <w:pStyle w:val="Header"/>
              <w:jc w:val="both"/>
            </w:pPr>
            <w:r>
              <w:rPr>
                <w:noProof/>
              </w:rPr>
              <w:drawing>
                <wp:inline distT="0" distB="0" distL="0" distR="0" wp14:anchorId="2CB2987D" wp14:editId="41354776">
                  <wp:extent cx="1276192" cy="1189355"/>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a:extLst>
                              <a:ext uri="{28A0092B-C50C-407E-A947-70E740481C1C}">
                                <a14:useLocalDpi xmlns:a14="http://schemas.microsoft.com/office/drawing/2010/main" val="0"/>
                              </a:ext>
                            </a:extLst>
                          </a:blip>
                          <a:srcRect t="-64" b="2"/>
                          <a:stretch>
                            <a:fillRect/>
                          </a:stretch>
                        </pic:blipFill>
                        <pic:spPr>
                          <a:xfrm>
                            <a:off x="0" y="0"/>
                            <a:ext cx="1276192" cy="1189355"/>
                          </a:xfrm>
                          <a:prstGeom prst="rect">
                            <a:avLst/>
                          </a:prstGeom>
                        </pic:spPr>
                      </pic:pic>
                    </a:graphicData>
                  </a:graphic>
                </wp:inline>
              </w:drawing>
            </w:r>
          </w:p>
        </w:tc>
        <w:tc>
          <w:tcPr>
            <w:tcW w:w="6523" w:type="dxa"/>
          </w:tcPr>
          <w:p w14:paraId="45459074" w14:textId="1989920D" w:rsidR="00753EA9" w:rsidRPr="00753EA9" w:rsidRDefault="00753EA9" w:rsidP="00B24FC7">
            <w:pPr>
              <w:pStyle w:val="Header"/>
              <w:jc w:val="both"/>
              <w:rPr>
                <w:rFonts w:asciiTheme="minorHAnsi" w:hAnsiTheme="minorHAnsi"/>
                <w:noProof/>
                <w:lang w:eastAsia="en-GB"/>
              </w:rPr>
            </w:pPr>
            <w:r w:rsidRPr="00753EA9">
              <w:rPr>
                <w:rFonts w:asciiTheme="minorHAnsi" w:hAnsiTheme="minorHAnsi"/>
              </w:rPr>
              <w:t>An inquiry supported by:</w:t>
            </w:r>
            <w:r w:rsidRPr="00753EA9">
              <w:rPr>
                <w:rFonts w:asciiTheme="minorHAnsi" w:hAnsiTheme="minorHAnsi"/>
                <w:noProof/>
                <w:lang w:eastAsia="en-GB"/>
              </w:rPr>
              <w:t xml:space="preserve"> </w:t>
            </w:r>
          </w:p>
          <w:p w14:paraId="29D6B04F" w14:textId="6F92055B" w:rsidR="00753EA9" w:rsidRPr="00F135E8" w:rsidRDefault="00AA7F80" w:rsidP="00B24FC7">
            <w:pPr>
              <w:pStyle w:val="Header"/>
              <w:jc w:val="both"/>
              <w:rPr>
                <w:color w:val="000000" w:themeColor="text1"/>
                <w:highlight w:val="yellow"/>
              </w:rPr>
            </w:pPr>
            <w:r>
              <w:rPr>
                <w:noProof/>
              </w:rPr>
              <w:drawing>
                <wp:anchor distT="0" distB="0" distL="114300" distR="114300" simplePos="0" relativeHeight="251658242" behindDoc="1" locked="0" layoutInCell="1" allowOverlap="1" wp14:anchorId="0597306D" wp14:editId="2FB314AA">
                  <wp:simplePos x="0" y="0"/>
                  <wp:positionH relativeFrom="column">
                    <wp:posOffset>2895600</wp:posOffset>
                  </wp:positionH>
                  <wp:positionV relativeFrom="paragraph">
                    <wp:posOffset>391160</wp:posOffset>
                  </wp:positionV>
                  <wp:extent cx="1619250" cy="239032"/>
                  <wp:effectExtent l="0" t="0" r="0" b="8890"/>
                  <wp:wrapNone/>
                  <wp:docPr id="985463866" name="Picture 985463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9250" cy="23903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B51E6A4" wp14:editId="125016D1">
                  <wp:simplePos x="0" y="0"/>
                  <wp:positionH relativeFrom="column">
                    <wp:posOffset>2035175</wp:posOffset>
                  </wp:positionH>
                  <wp:positionV relativeFrom="paragraph">
                    <wp:posOffset>107950</wp:posOffset>
                  </wp:positionV>
                  <wp:extent cx="847725" cy="847725"/>
                  <wp:effectExtent l="0" t="0" r="9525" b="9525"/>
                  <wp:wrapNone/>
                  <wp:docPr id="404615236" name="Picture 2" descr="C:\Users\Liz.North\AppData\Local\Microsoft\Windows\INetCache\Content.Outlook\A8HK2YX9\NOCN GROU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471FF8AB" wp14:editId="79EEE986">
                  <wp:simplePos x="0" y="0"/>
                  <wp:positionH relativeFrom="column">
                    <wp:posOffset>1035050</wp:posOffset>
                  </wp:positionH>
                  <wp:positionV relativeFrom="paragraph">
                    <wp:posOffset>285750</wp:posOffset>
                  </wp:positionV>
                  <wp:extent cx="1000125" cy="571500"/>
                  <wp:effectExtent l="0" t="0" r="0" b="0"/>
                  <wp:wrapNone/>
                  <wp:docPr id="1679590737" name="Picture 1679590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000125" cy="571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1" locked="0" layoutInCell="1" allowOverlap="1" wp14:anchorId="12E20FC7" wp14:editId="29B04788">
                  <wp:simplePos x="0" y="0"/>
                  <wp:positionH relativeFrom="column">
                    <wp:posOffset>-96520</wp:posOffset>
                  </wp:positionH>
                  <wp:positionV relativeFrom="paragraph">
                    <wp:posOffset>231409</wp:posOffset>
                  </wp:positionV>
                  <wp:extent cx="1104830" cy="645221"/>
                  <wp:effectExtent l="0" t="0" r="7620" b="0"/>
                  <wp:wrapNone/>
                  <wp:docPr id="1198453636" name="Picture 1" descr="C:\Users\Liz.North\AppData\Local\Microsoft\Windows\INetCache\Content.Outlook\A8HK2YX9\MAIN EDGE_Foundation_logo_RGB500px-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04830" cy="645221"/>
                          </a:xfrm>
                          <a:prstGeom prst="rect">
                            <a:avLst/>
                          </a:prstGeom>
                        </pic:spPr>
                      </pic:pic>
                    </a:graphicData>
                  </a:graphic>
                  <wp14:sizeRelH relativeFrom="page">
                    <wp14:pctWidth>0</wp14:pctWidth>
                  </wp14:sizeRelH>
                  <wp14:sizeRelV relativeFrom="page">
                    <wp14:pctHeight>0</wp14:pctHeight>
                  </wp14:sizeRelV>
                </wp:anchor>
              </w:drawing>
            </w:r>
            <w:r w:rsidR="00753EA9">
              <w:br/>
            </w:r>
            <w:r w:rsidR="00753EA9" w:rsidRPr="25D7D82B">
              <w:rPr>
                <w:rFonts w:eastAsia="Times New Roman"/>
                <w:color w:val="000000" w:themeColor="text1"/>
                <w:sz w:val="0"/>
                <w:szCs w:val="0"/>
                <w:highlight w:val="yellow"/>
              </w:rPr>
              <w:t xml:space="preserve"> </w:t>
            </w:r>
          </w:p>
        </w:tc>
      </w:tr>
    </w:tbl>
    <w:p w14:paraId="2887D979" w14:textId="3DEEAE16" w:rsidR="005176F2" w:rsidRPr="008163FF" w:rsidRDefault="005176F2" w:rsidP="00E06320">
      <w:pPr>
        <w:rPr>
          <w:rFonts w:asciiTheme="minorHAnsi" w:hAnsiTheme="minorHAnsi" w:cstheme="minorHAnsi"/>
          <w:b/>
          <w:bCs/>
          <w:color w:val="2E74B5" w:themeColor="accent1" w:themeShade="BF"/>
          <w:sz w:val="36"/>
          <w:szCs w:val="36"/>
        </w:rPr>
      </w:pPr>
      <w:r w:rsidRPr="008163FF">
        <w:rPr>
          <w:rFonts w:asciiTheme="minorHAnsi" w:hAnsiTheme="minorHAnsi" w:cstheme="minorHAnsi"/>
          <w:b/>
          <w:bCs/>
          <w:color w:val="2E74B5" w:themeColor="accent1" w:themeShade="BF"/>
          <w:sz w:val="36"/>
          <w:szCs w:val="36"/>
        </w:rPr>
        <w:t xml:space="preserve">New inquiry: Level 4 and 5 </w:t>
      </w:r>
      <w:r w:rsidR="00AB3AD3" w:rsidRPr="008163FF">
        <w:rPr>
          <w:rFonts w:asciiTheme="minorHAnsi" w:hAnsiTheme="minorHAnsi" w:cstheme="minorHAnsi"/>
          <w:b/>
          <w:bCs/>
          <w:color w:val="2E74B5" w:themeColor="accent1" w:themeShade="BF"/>
          <w:sz w:val="36"/>
          <w:szCs w:val="36"/>
        </w:rPr>
        <w:t>H</w:t>
      </w:r>
      <w:r w:rsidRPr="008163FF">
        <w:rPr>
          <w:rFonts w:asciiTheme="minorHAnsi" w:hAnsiTheme="minorHAnsi" w:cstheme="minorHAnsi"/>
          <w:b/>
          <w:bCs/>
          <w:color w:val="2E74B5" w:themeColor="accent1" w:themeShade="BF"/>
          <w:sz w:val="36"/>
          <w:szCs w:val="36"/>
        </w:rPr>
        <w:t xml:space="preserve">igher </w:t>
      </w:r>
      <w:r w:rsidR="00AB3AD3" w:rsidRPr="008163FF">
        <w:rPr>
          <w:rFonts w:asciiTheme="minorHAnsi" w:hAnsiTheme="minorHAnsi" w:cstheme="minorHAnsi"/>
          <w:b/>
          <w:bCs/>
          <w:color w:val="2E74B5" w:themeColor="accent1" w:themeShade="BF"/>
          <w:sz w:val="36"/>
          <w:szCs w:val="36"/>
        </w:rPr>
        <w:t>T</w:t>
      </w:r>
      <w:r w:rsidRPr="008163FF">
        <w:rPr>
          <w:rFonts w:asciiTheme="minorHAnsi" w:hAnsiTheme="minorHAnsi" w:cstheme="minorHAnsi"/>
          <w:b/>
          <w:bCs/>
          <w:color w:val="2E74B5" w:themeColor="accent1" w:themeShade="BF"/>
          <w:sz w:val="36"/>
          <w:szCs w:val="36"/>
        </w:rPr>
        <w:t xml:space="preserve">echnical </w:t>
      </w:r>
      <w:r w:rsidR="00AB3AD3" w:rsidRPr="008163FF">
        <w:rPr>
          <w:rFonts w:asciiTheme="minorHAnsi" w:hAnsiTheme="minorHAnsi" w:cstheme="minorHAnsi"/>
          <w:b/>
          <w:bCs/>
          <w:color w:val="2E74B5" w:themeColor="accent1" w:themeShade="BF"/>
          <w:sz w:val="36"/>
          <w:szCs w:val="36"/>
        </w:rPr>
        <w:t>Q</w:t>
      </w:r>
      <w:r w:rsidRPr="008163FF">
        <w:rPr>
          <w:rFonts w:asciiTheme="minorHAnsi" w:hAnsiTheme="minorHAnsi" w:cstheme="minorHAnsi"/>
          <w:b/>
          <w:bCs/>
          <w:color w:val="2E74B5" w:themeColor="accent1" w:themeShade="BF"/>
          <w:sz w:val="36"/>
          <w:szCs w:val="36"/>
        </w:rPr>
        <w:t>ualifications</w:t>
      </w:r>
    </w:p>
    <w:p w14:paraId="45FB0818" w14:textId="7D0B6ABF" w:rsidR="00BE5288" w:rsidRPr="00795E85" w:rsidRDefault="000E4F98" w:rsidP="008679B8">
      <w:pPr>
        <w:rPr>
          <w:rFonts w:asciiTheme="minorHAnsi" w:hAnsiTheme="minorHAnsi" w:cstheme="minorHAnsi"/>
          <w:b/>
          <w:bCs/>
          <w:color w:val="2E74B5" w:themeColor="accent1" w:themeShade="BF"/>
          <w:sz w:val="28"/>
          <w:szCs w:val="28"/>
        </w:rPr>
      </w:pPr>
      <w:r w:rsidRPr="00795E85">
        <w:rPr>
          <w:rFonts w:asciiTheme="minorHAnsi" w:hAnsiTheme="minorHAnsi" w:cstheme="minorHAnsi"/>
          <w:b/>
          <w:bCs/>
          <w:color w:val="2E74B5" w:themeColor="accent1" w:themeShade="BF"/>
          <w:sz w:val="28"/>
          <w:szCs w:val="28"/>
        </w:rPr>
        <w:t>Call for Evidence</w:t>
      </w:r>
    </w:p>
    <w:p w14:paraId="59A2C355" w14:textId="3B767173" w:rsidR="00B77CA6" w:rsidRPr="00DF137B" w:rsidRDefault="4D78D4A9" w:rsidP="001C5FDC">
      <w:pPr>
        <w:rPr>
          <w:rFonts w:asciiTheme="minorHAnsi" w:hAnsiTheme="minorHAnsi" w:cstheme="minorBidi"/>
          <w:b/>
          <w:bCs/>
          <w:i/>
          <w:iCs/>
          <w:sz w:val="24"/>
          <w:szCs w:val="24"/>
        </w:rPr>
      </w:pPr>
      <w:r w:rsidRPr="1B99EA2C">
        <w:rPr>
          <w:rFonts w:asciiTheme="minorHAnsi" w:hAnsiTheme="minorHAnsi"/>
          <w:i/>
          <w:iCs/>
          <w:sz w:val="22"/>
          <w:szCs w:val="22"/>
        </w:rPr>
        <w:t>The Policy Connect Skills Commission is gathering written evidence for an inquiry into</w:t>
      </w:r>
      <w:r w:rsidR="0D3B8074" w:rsidRPr="1B99EA2C">
        <w:rPr>
          <w:rFonts w:asciiTheme="minorHAnsi" w:hAnsiTheme="minorHAnsi"/>
          <w:i/>
          <w:iCs/>
          <w:sz w:val="22"/>
          <w:szCs w:val="22"/>
        </w:rPr>
        <w:t xml:space="preserve"> the</w:t>
      </w:r>
      <w:r w:rsidRPr="1B99EA2C">
        <w:rPr>
          <w:rFonts w:asciiTheme="minorHAnsi" w:hAnsiTheme="minorHAnsi"/>
          <w:i/>
          <w:iCs/>
          <w:sz w:val="22"/>
          <w:szCs w:val="22"/>
        </w:rPr>
        <w:t xml:space="preserve"> accessibility, flexibility, and </w:t>
      </w:r>
      <w:r w:rsidR="72C467DD" w:rsidRPr="1B99EA2C">
        <w:rPr>
          <w:rFonts w:asciiTheme="minorHAnsi" w:hAnsiTheme="minorHAnsi"/>
          <w:i/>
          <w:iCs/>
          <w:sz w:val="22"/>
          <w:szCs w:val="22"/>
        </w:rPr>
        <w:t>parity of esteem</w:t>
      </w:r>
      <w:r w:rsidRPr="1B99EA2C">
        <w:rPr>
          <w:rFonts w:asciiTheme="minorHAnsi" w:hAnsiTheme="minorHAnsi"/>
          <w:i/>
          <w:iCs/>
          <w:sz w:val="22"/>
          <w:szCs w:val="22"/>
        </w:rPr>
        <w:t xml:space="preserve"> of</w:t>
      </w:r>
      <w:r w:rsidR="02AFFC39" w:rsidRPr="1B99EA2C">
        <w:rPr>
          <w:rFonts w:asciiTheme="minorHAnsi" w:hAnsiTheme="minorHAnsi"/>
          <w:i/>
          <w:iCs/>
          <w:sz w:val="22"/>
          <w:szCs w:val="22"/>
        </w:rPr>
        <w:t xml:space="preserve"> higher technical education, particularly qualifications at</w:t>
      </w:r>
      <w:r w:rsidRPr="1B99EA2C">
        <w:rPr>
          <w:rFonts w:asciiTheme="minorHAnsi" w:hAnsiTheme="minorHAnsi"/>
          <w:i/>
          <w:iCs/>
          <w:sz w:val="22"/>
          <w:szCs w:val="22"/>
        </w:rPr>
        <w:t xml:space="preserve"> Level 4 and 5</w:t>
      </w:r>
      <w:r w:rsidR="2221048F" w:rsidRPr="1B99EA2C">
        <w:rPr>
          <w:rFonts w:asciiTheme="minorHAnsi" w:hAnsiTheme="minorHAnsi"/>
          <w:i/>
          <w:iCs/>
          <w:sz w:val="22"/>
          <w:szCs w:val="22"/>
        </w:rPr>
        <w:t>.</w:t>
      </w:r>
    </w:p>
    <w:p w14:paraId="6D8336B2" w14:textId="591BDABA" w:rsidR="00FC3B77" w:rsidRPr="005526CE" w:rsidRDefault="00B334A2" w:rsidP="005526CE">
      <w:pPr>
        <w:rPr>
          <w:rFonts w:asciiTheme="minorHAnsi" w:hAnsiTheme="minorHAnsi" w:cstheme="minorHAnsi"/>
          <w:b/>
          <w:bCs/>
          <w:color w:val="2E74B5" w:themeColor="accent1" w:themeShade="BF"/>
          <w:sz w:val="28"/>
          <w:szCs w:val="28"/>
        </w:rPr>
      </w:pPr>
      <w:r w:rsidRPr="005526CE">
        <w:rPr>
          <w:rFonts w:asciiTheme="minorHAnsi" w:hAnsiTheme="minorHAnsi" w:cstheme="minorHAnsi"/>
          <w:b/>
          <w:bCs/>
          <w:color w:val="2E74B5" w:themeColor="accent1" w:themeShade="BF"/>
          <w:sz w:val="28"/>
          <w:szCs w:val="28"/>
        </w:rPr>
        <w:t>Overview</w:t>
      </w:r>
    </w:p>
    <w:p w14:paraId="1EBF85A2" w14:textId="0A6954BC" w:rsidR="006500E4" w:rsidRDefault="4D86B916" w:rsidP="1B99EA2C">
      <w:pPr>
        <w:spacing w:after="120" w:line="259" w:lineRule="auto"/>
        <w:jc w:val="both"/>
        <w:rPr>
          <w:rFonts w:asciiTheme="minorHAnsi" w:hAnsiTheme="minorHAnsi"/>
          <w:sz w:val="22"/>
          <w:szCs w:val="22"/>
        </w:rPr>
      </w:pPr>
      <w:r w:rsidRPr="1B99EA2C">
        <w:rPr>
          <w:rFonts w:asciiTheme="minorHAnsi" w:hAnsiTheme="minorHAnsi"/>
          <w:sz w:val="22"/>
          <w:szCs w:val="22"/>
        </w:rPr>
        <w:t>The Skills Commission</w:t>
      </w:r>
      <w:r w:rsidR="5D7CC9BE" w:rsidRPr="1B99EA2C">
        <w:rPr>
          <w:rFonts w:asciiTheme="minorHAnsi" w:hAnsiTheme="minorHAnsi"/>
          <w:sz w:val="22"/>
          <w:szCs w:val="22"/>
        </w:rPr>
        <w:t xml:space="preserve"> </w:t>
      </w:r>
      <w:r w:rsidR="5B3B8C55" w:rsidRPr="1B99EA2C">
        <w:rPr>
          <w:rFonts w:asciiTheme="minorHAnsi" w:hAnsiTheme="minorHAnsi"/>
          <w:sz w:val="22"/>
          <w:szCs w:val="22"/>
        </w:rPr>
        <w:t xml:space="preserve">initiated an </w:t>
      </w:r>
      <w:r w:rsidR="0D7EB406" w:rsidRPr="1B99EA2C">
        <w:rPr>
          <w:rFonts w:asciiTheme="minorHAnsi" w:hAnsiTheme="minorHAnsi"/>
          <w:sz w:val="22"/>
          <w:szCs w:val="22"/>
        </w:rPr>
        <w:t>inquiry</w:t>
      </w:r>
      <w:r w:rsidR="41442C8B" w:rsidRPr="1B99EA2C">
        <w:rPr>
          <w:rFonts w:asciiTheme="minorHAnsi" w:hAnsiTheme="minorHAnsi"/>
          <w:sz w:val="22"/>
          <w:szCs w:val="22"/>
        </w:rPr>
        <w:t xml:space="preserve"> into higher technical education </w:t>
      </w:r>
      <w:r w:rsidR="05F5A3E7" w:rsidRPr="1B99EA2C">
        <w:rPr>
          <w:rFonts w:asciiTheme="minorHAnsi" w:hAnsiTheme="minorHAnsi"/>
          <w:sz w:val="22"/>
          <w:szCs w:val="22"/>
        </w:rPr>
        <w:t>following on from its</w:t>
      </w:r>
      <w:r w:rsidR="23C7A8C4" w:rsidRPr="1B99EA2C">
        <w:rPr>
          <w:rFonts w:asciiTheme="minorHAnsi" w:hAnsiTheme="minorHAnsi"/>
          <w:sz w:val="22"/>
          <w:szCs w:val="22"/>
        </w:rPr>
        <w:t xml:space="preserve"> earlier report </w:t>
      </w:r>
      <w:hyperlink r:id="rId16">
        <w:r w:rsidR="3820678E" w:rsidRPr="1B99EA2C">
          <w:rPr>
            <w:rStyle w:val="Hyperlink"/>
            <w:rFonts w:asciiTheme="minorHAnsi" w:hAnsiTheme="minorHAnsi" w:cstheme="minorBidi"/>
            <w:sz w:val="22"/>
            <w:szCs w:val="22"/>
          </w:rPr>
          <w:t xml:space="preserve">England’s Skills Puzzle: Piecing together further education, </w:t>
        </w:r>
        <w:r w:rsidR="2EC5F5ED" w:rsidRPr="1B99EA2C">
          <w:rPr>
            <w:rStyle w:val="Hyperlink"/>
            <w:rFonts w:asciiTheme="minorHAnsi" w:hAnsiTheme="minorHAnsi" w:cstheme="minorBidi"/>
            <w:sz w:val="22"/>
            <w:szCs w:val="22"/>
          </w:rPr>
          <w:t>training</w:t>
        </w:r>
        <w:r w:rsidR="3820678E" w:rsidRPr="1B99EA2C">
          <w:rPr>
            <w:rStyle w:val="Hyperlink"/>
            <w:rFonts w:asciiTheme="minorHAnsi" w:hAnsiTheme="minorHAnsi" w:cstheme="minorBidi"/>
            <w:sz w:val="22"/>
            <w:szCs w:val="22"/>
          </w:rPr>
          <w:t>, and employment</w:t>
        </w:r>
      </w:hyperlink>
      <w:r w:rsidR="2EC5F5ED" w:rsidRPr="1B99EA2C">
        <w:rPr>
          <w:rFonts w:asciiTheme="minorHAnsi" w:hAnsiTheme="minorHAnsi" w:cstheme="minorBidi"/>
          <w:sz w:val="22"/>
          <w:szCs w:val="22"/>
        </w:rPr>
        <w:t>.</w:t>
      </w:r>
      <w:r w:rsidR="23C7A8C4" w:rsidRPr="1B99EA2C">
        <w:rPr>
          <w:rFonts w:asciiTheme="minorHAnsi" w:hAnsiTheme="minorHAnsi" w:cstheme="minorBidi"/>
          <w:sz w:val="22"/>
          <w:szCs w:val="22"/>
        </w:rPr>
        <w:t xml:space="preserve"> </w:t>
      </w:r>
    </w:p>
    <w:p w14:paraId="48025D42" w14:textId="7394BC62" w:rsidR="006500E4" w:rsidRDefault="05F5A3E7" w:rsidP="1B99EA2C">
      <w:pPr>
        <w:spacing w:after="120" w:line="259" w:lineRule="auto"/>
        <w:jc w:val="both"/>
        <w:rPr>
          <w:rFonts w:asciiTheme="minorHAnsi" w:hAnsiTheme="minorHAnsi"/>
          <w:sz w:val="22"/>
          <w:szCs w:val="22"/>
        </w:rPr>
      </w:pPr>
      <w:r w:rsidRPr="1B99EA2C">
        <w:rPr>
          <w:rFonts w:asciiTheme="minorHAnsi" w:hAnsiTheme="minorHAnsi"/>
          <w:sz w:val="22"/>
          <w:szCs w:val="22"/>
        </w:rPr>
        <w:t xml:space="preserve">The inquiry is held at a time of unprecedented challenges to our economy and society which affect and are affected by the education and training system. Complex questions remain on the labour market post-Brexit and the future of work </w:t>
      </w:r>
      <w:r w:rsidR="00BB2707">
        <w:rPr>
          <w:rFonts w:asciiTheme="minorHAnsi" w:hAnsiTheme="minorHAnsi"/>
          <w:sz w:val="22"/>
          <w:szCs w:val="22"/>
        </w:rPr>
        <w:t>with respect to</w:t>
      </w:r>
      <w:r w:rsidR="00DD1819">
        <w:rPr>
          <w:rFonts w:asciiTheme="minorHAnsi" w:hAnsiTheme="minorHAnsi"/>
          <w:sz w:val="22"/>
          <w:szCs w:val="22"/>
        </w:rPr>
        <w:t xml:space="preserve"> </w:t>
      </w:r>
      <w:r w:rsidR="00DD1819" w:rsidRPr="1B99EA2C">
        <w:rPr>
          <w:rFonts w:asciiTheme="minorHAnsi" w:hAnsiTheme="minorHAnsi"/>
          <w:sz w:val="22"/>
          <w:szCs w:val="22"/>
        </w:rPr>
        <w:t>automation, the transition to net zero</w:t>
      </w:r>
      <w:r w:rsidR="00B64642">
        <w:rPr>
          <w:rFonts w:asciiTheme="minorHAnsi" w:hAnsiTheme="minorHAnsi"/>
          <w:sz w:val="22"/>
          <w:szCs w:val="22"/>
        </w:rPr>
        <w:t xml:space="preserve">, and </w:t>
      </w:r>
      <w:r w:rsidRPr="1B99EA2C">
        <w:rPr>
          <w:rFonts w:asciiTheme="minorHAnsi" w:hAnsiTheme="minorHAnsi"/>
          <w:sz w:val="22"/>
          <w:szCs w:val="22"/>
        </w:rPr>
        <w:t>after the Covid-19 pandemic</w:t>
      </w:r>
      <w:r w:rsidR="00B64642">
        <w:rPr>
          <w:rFonts w:asciiTheme="minorHAnsi" w:hAnsiTheme="minorHAnsi"/>
          <w:sz w:val="22"/>
          <w:szCs w:val="22"/>
        </w:rPr>
        <w:t>.</w:t>
      </w:r>
      <w:r w:rsidRPr="1B99EA2C">
        <w:rPr>
          <w:rFonts w:asciiTheme="minorHAnsi" w:hAnsiTheme="minorHAnsi"/>
          <w:sz w:val="22"/>
          <w:szCs w:val="22"/>
        </w:rPr>
        <w:t xml:space="preserve"> </w:t>
      </w:r>
    </w:p>
    <w:p w14:paraId="7858E5FE" w14:textId="5D777B44" w:rsidR="006500E4" w:rsidRDefault="05F5A3E7" w:rsidP="1B99EA2C">
      <w:pPr>
        <w:spacing w:after="120" w:line="259" w:lineRule="auto"/>
        <w:jc w:val="both"/>
        <w:rPr>
          <w:rFonts w:asciiTheme="minorHAnsi" w:hAnsiTheme="minorHAnsi"/>
          <w:sz w:val="22"/>
          <w:szCs w:val="22"/>
        </w:rPr>
      </w:pPr>
      <w:r w:rsidRPr="1B99EA2C">
        <w:rPr>
          <w:rFonts w:asciiTheme="minorHAnsi" w:hAnsiTheme="minorHAnsi"/>
          <w:sz w:val="22"/>
          <w:szCs w:val="22"/>
        </w:rPr>
        <w:t xml:space="preserve">Government have committed to long-term reforms to technical education, with specific </w:t>
      </w:r>
      <w:hyperlink r:id="rId17">
        <w:r w:rsidRPr="1B99EA2C">
          <w:rPr>
            <w:rStyle w:val="Hyperlink"/>
            <w:rFonts w:asciiTheme="minorHAnsi" w:hAnsiTheme="minorHAnsi"/>
            <w:sz w:val="22"/>
            <w:szCs w:val="22"/>
          </w:rPr>
          <w:t>aims</w:t>
        </w:r>
      </w:hyperlink>
      <w:r w:rsidRPr="1B99EA2C">
        <w:rPr>
          <w:rFonts w:asciiTheme="minorHAnsi" w:hAnsiTheme="minorHAnsi"/>
          <w:sz w:val="22"/>
          <w:szCs w:val="22"/>
        </w:rPr>
        <w:t xml:space="preserve"> to promote Level 4 and 5 qualifications as “a high-quality, prestigious and popular choice, which learners could consider alongside other routes such as apprenticeships, traineeships or degrees”. </w:t>
      </w:r>
    </w:p>
    <w:p w14:paraId="18969A6F" w14:textId="5F791132" w:rsidR="006500E4" w:rsidRDefault="00D84805" w:rsidP="1B99EA2C">
      <w:pPr>
        <w:spacing w:after="120" w:line="259" w:lineRule="auto"/>
        <w:jc w:val="both"/>
        <w:rPr>
          <w:rFonts w:asciiTheme="minorHAnsi" w:hAnsiTheme="minorHAnsi"/>
          <w:sz w:val="22"/>
          <w:szCs w:val="22"/>
        </w:rPr>
      </w:pPr>
      <w:r>
        <w:rPr>
          <w:rFonts w:asciiTheme="minorHAnsi" w:hAnsiTheme="minorHAnsi"/>
          <w:sz w:val="22"/>
          <w:szCs w:val="22"/>
        </w:rPr>
        <w:t>The problem identified by Government</w:t>
      </w:r>
      <w:r w:rsidR="05F5A3E7" w:rsidRPr="1B99EA2C">
        <w:rPr>
          <w:rFonts w:asciiTheme="minorHAnsi" w:hAnsiTheme="minorHAnsi"/>
          <w:sz w:val="22"/>
          <w:szCs w:val="22"/>
        </w:rPr>
        <w:t xml:space="preserve"> is low and declining uptake of higher technical qualifications in spite of the </w:t>
      </w:r>
      <w:hyperlink r:id="rId18">
        <w:r w:rsidR="05F5A3E7" w:rsidRPr="1B99EA2C">
          <w:rPr>
            <w:rStyle w:val="Hyperlink"/>
            <w:rFonts w:asciiTheme="minorHAnsi" w:hAnsiTheme="minorHAnsi"/>
            <w:sz w:val="22"/>
            <w:szCs w:val="22"/>
          </w:rPr>
          <w:t xml:space="preserve">reportedly </w:t>
        </w:r>
      </w:hyperlink>
      <w:r w:rsidR="05F5A3E7" w:rsidRPr="1B99EA2C">
        <w:rPr>
          <w:rFonts w:asciiTheme="minorHAnsi" w:hAnsiTheme="minorHAnsi"/>
          <w:sz w:val="22"/>
          <w:szCs w:val="22"/>
        </w:rPr>
        <w:t>high employer demand for workers with skills equivalent to Level 4 and 5qualifications</w:t>
      </w:r>
      <w:r w:rsidR="00204C0B">
        <w:rPr>
          <w:rFonts w:asciiTheme="minorHAnsi" w:hAnsiTheme="minorHAnsi"/>
          <w:sz w:val="22"/>
          <w:szCs w:val="22"/>
        </w:rPr>
        <w:t xml:space="preserve">. </w:t>
      </w:r>
      <w:r w:rsidR="009D2086">
        <w:rPr>
          <w:rFonts w:asciiTheme="minorHAnsi" w:hAnsiTheme="minorHAnsi"/>
          <w:sz w:val="22"/>
          <w:szCs w:val="22"/>
        </w:rPr>
        <w:t>To confirm this, we ar</w:t>
      </w:r>
      <w:r w:rsidR="05F5A3E7" w:rsidRPr="1B99EA2C">
        <w:rPr>
          <w:rFonts w:asciiTheme="minorHAnsi" w:hAnsiTheme="minorHAnsi"/>
          <w:sz w:val="22"/>
          <w:szCs w:val="22"/>
        </w:rPr>
        <w:t>e inte</w:t>
      </w:r>
      <w:r w:rsidR="009D2086">
        <w:rPr>
          <w:rFonts w:asciiTheme="minorHAnsi" w:hAnsiTheme="minorHAnsi"/>
          <w:sz w:val="22"/>
          <w:szCs w:val="22"/>
        </w:rPr>
        <w:t>rested in the</w:t>
      </w:r>
      <w:r w:rsidR="05F5A3E7" w:rsidRPr="1B99EA2C">
        <w:rPr>
          <w:rFonts w:asciiTheme="minorHAnsi" w:hAnsiTheme="minorHAnsi"/>
          <w:sz w:val="22"/>
          <w:szCs w:val="22"/>
        </w:rPr>
        <w:t xml:space="preserve"> experiences differ</w:t>
      </w:r>
      <w:r w:rsidR="00584FA7">
        <w:rPr>
          <w:rFonts w:asciiTheme="minorHAnsi" w:hAnsiTheme="minorHAnsi"/>
          <w:sz w:val="22"/>
          <w:szCs w:val="22"/>
        </w:rPr>
        <w:t>ent</w:t>
      </w:r>
      <w:r w:rsidR="05F5A3E7" w:rsidRPr="1B99EA2C">
        <w:rPr>
          <w:rFonts w:asciiTheme="minorHAnsi" w:hAnsiTheme="minorHAnsi"/>
          <w:sz w:val="22"/>
          <w:szCs w:val="22"/>
        </w:rPr>
        <w:t xml:space="preserve"> economic sectors and regions in England. </w:t>
      </w:r>
    </w:p>
    <w:p w14:paraId="1DC07895" w14:textId="76D04975" w:rsidR="006500E4" w:rsidRDefault="05F5A3E7" w:rsidP="1B99EA2C">
      <w:pPr>
        <w:spacing w:after="120" w:line="259" w:lineRule="auto"/>
        <w:jc w:val="both"/>
        <w:rPr>
          <w:rFonts w:asciiTheme="minorHAnsi" w:hAnsiTheme="minorHAnsi"/>
          <w:sz w:val="22"/>
          <w:szCs w:val="22"/>
        </w:rPr>
      </w:pPr>
      <w:r w:rsidRPr="1B99EA2C">
        <w:rPr>
          <w:rFonts w:asciiTheme="minorHAnsi" w:hAnsiTheme="minorHAnsi"/>
          <w:sz w:val="22"/>
          <w:szCs w:val="22"/>
        </w:rPr>
        <w:t>A more nuanced understanding of qualifications at Level 4 and 5 is clearly needed to make these once-in-a-generation reforms deliver the impact needed to respond to our challenges with a stronger, better-qualified workforce in good, sustainable jobs.</w:t>
      </w:r>
    </w:p>
    <w:p w14:paraId="41E4CBFC" w14:textId="6BEFA3EF" w:rsidR="00EB5968" w:rsidRPr="005526CE" w:rsidRDefault="00EB5968" w:rsidP="00EB5968">
      <w:pPr>
        <w:rPr>
          <w:rFonts w:asciiTheme="minorHAnsi" w:hAnsiTheme="minorHAnsi" w:cstheme="minorHAnsi"/>
          <w:b/>
          <w:bCs/>
          <w:color w:val="2E74B5" w:themeColor="accent1" w:themeShade="BF"/>
          <w:sz w:val="28"/>
          <w:szCs w:val="28"/>
        </w:rPr>
      </w:pPr>
      <w:r w:rsidRPr="005526CE">
        <w:rPr>
          <w:rFonts w:asciiTheme="minorHAnsi" w:hAnsiTheme="minorHAnsi" w:cstheme="minorHAnsi"/>
          <w:b/>
          <w:bCs/>
          <w:color w:val="2E74B5" w:themeColor="accent1" w:themeShade="BF"/>
          <w:sz w:val="28"/>
          <w:szCs w:val="28"/>
        </w:rPr>
        <w:t xml:space="preserve">Inquiry </w:t>
      </w:r>
    </w:p>
    <w:p w14:paraId="0C12A1C8" w14:textId="2DD1BC09" w:rsidR="005B79F4" w:rsidRDefault="005B79F4" w:rsidP="00B24FC7">
      <w:pPr>
        <w:spacing w:after="120" w:line="259" w:lineRule="auto"/>
        <w:jc w:val="both"/>
        <w:rPr>
          <w:rFonts w:asciiTheme="minorHAnsi" w:hAnsiTheme="minorHAnsi"/>
          <w:sz w:val="22"/>
        </w:rPr>
      </w:pPr>
      <w:r>
        <w:rPr>
          <w:rFonts w:asciiTheme="minorHAnsi" w:hAnsiTheme="minorHAnsi"/>
          <w:sz w:val="22"/>
        </w:rPr>
        <w:t>This is a significant opportunity to influence the delivery of the government’s commitments from its 2021 Skills for Jobs white paper</w:t>
      </w:r>
      <w:r w:rsidR="00395711">
        <w:rPr>
          <w:rFonts w:asciiTheme="minorHAnsi" w:hAnsiTheme="minorHAnsi"/>
          <w:sz w:val="22"/>
        </w:rPr>
        <w:t xml:space="preserve"> and the Skill</w:t>
      </w:r>
      <w:r w:rsidR="00BF7430">
        <w:rPr>
          <w:rFonts w:asciiTheme="minorHAnsi" w:hAnsiTheme="minorHAnsi"/>
          <w:sz w:val="22"/>
        </w:rPr>
        <w:t>s and Post-16 Education Bill</w:t>
      </w:r>
      <w:r>
        <w:rPr>
          <w:rFonts w:asciiTheme="minorHAnsi" w:hAnsiTheme="minorHAnsi"/>
          <w:sz w:val="22"/>
        </w:rPr>
        <w:t xml:space="preserve">, particularly the government’s ambition to raise productivity through an increase in the number of Level 4 and 5 skilled workers. </w:t>
      </w:r>
    </w:p>
    <w:p w14:paraId="0D7F7527" w14:textId="2EA7250B" w:rsidR="00AD2B89" w:rsidRDefault="5620D054" w:rsidP="1B99EA2C">
      <w:pPr>
        <w:spacing w:after="120" w:line="259" w:lineRule="auto"/>
        <w:jc w:val="both"/>
        <w:rPr>
          <w:rFonts w:asciiTheme="minorHAnsi" w:hAnsiTheme="minorHAnsi"/>
          <w:sz w:val="22"/>
          <w:szCs w:val="22"/>
        </w:rPr>
      </w:pPr>
      <w:r w:rsidRPr="1B99EA2C">
        <w:rPr>
          <w:rFonts w:asciiTheme="minorHAnsi" w:hAnsiTheme="minorHAnsi"/>
          <w:sz w:val="22"/>
          <w:szCs w:val="22"/>
        </w:rPr>
        <w:t xml:space="preserve">Interviews, written evidence and </w:t>
      </w:r>
      <w:r w:rsidR="29D6BE09" w:rsidRPr="1B99EA2C">
        <w:rPr>
          <w:rFonts w:asciiTheme="minorHAnsi" w:hAnsiTheme="minorHAnsi"/>
          <w:sz w:val="22"/>
          <w:szCs w:val="22"/>
        </w:rPr>
        <w:t xml:space="preserve">roundtable </w:t>
      </w:r>
      <w:r w:rsidRPr="1B99EA2C">
        <w:rPr>
          <w:rFonts w:asciiTheme="minorHAnsi" w:hAnsiTheme="minorHAnsi"/>
          <w:sz w:val="22"/>
          <w:szCs w:val="22"/>
        </w:rPr>
        <w:t>oral evidence sessions will inform the inquiry. We are working with a wide group of stakeholders in particular sectors who have lived and learned experience of these qualifications specifically in the following sector</w:t>
      </w:r>
      <w:r w:rsidR="00645F2B">
        <w:rPr>
          <w:rFonts w:asciiTheme="minorHAnsi" w:hAnsiTheme="minorHAnsi"/>
          <w:sz w:val="22"/>
          <w:szCs w:val="22"/>
        </w:rPr>
        <w:t>al pathways (as</w:t>
      </w:r>
      <w:r w:rsidR="00326B56">
        <w:rPr>
          <w:rFonts w:asciiTheme="minorHAnsi" w:hAnsiTheme="minorHAnsi"/>
          <w:sz w:val="22"/>
          <w:szCs w:val="22"/>
        </w:rPr>
        <w:t xml:space="preserve"> per</w:t>
      </w:r>
      <w:r w:rsidR="00645F2B">
        <w:rPr>
          <w:rFonts w:asciiTheme="minorHAnsi" w:hAnsiTheme="minorHAnsi"/>
          <w:sz w:val="22"/>
          <w:szCs w:val="22"/>
        </w:rPr>
        <w:t xml:space="preserve"> the Institute for Apprenticeships &amp; Technical Education occupational maps):</w:t>
      </w:r>
    </w:p>
    <w:p w14:paraId="69B09AB3" w14:textId="77777777" w:rsidR="00AD2B89" w:rsidRDefault="00AD2B89" w:rsidP="00AD2B89">
      <w:pPr>
        <w:pStyle w:val="ListParagraph"/>
        <w:numPr>
          <w:ilvl w:val="0"/>
          <w:numId w:val="9"/>
        </w:numPr>
        <w:spacing w:after="120" w:line="259" w:lineRule="auto"/>
        <w:jc w:val="both"/>
        <w:rPr>
          <w:rFonts w:asciiTheme="minorHAnsi" w:hAnsiTheme="minorHAnsi"/>
          <w:sz w:val="22"/>
        </w:rPr>
      </w:pPr>
      <w:r>
        <w:rPr>
          <w:rFonts w:asciiTheme="minorHAnsi" w:hAnsiTheme="minorHAnsi"/>
          <w:sz w:val="22"/>
        </w:rPr>
        <w:t>Health and science</w:t>
      </w:r>
    </w:p>
    <w:p w14:paraId="372BA430" w14:textId="77777777" w:rsidR="00AD2B89" w:rsidRPr="00583F4C" w:rsidRDefault="00AD2B89" w:rsidP="00AD2B89">
      <w:pPr>
        <w:pStyle w:val="ListParagraph"/>
        <w:numPr>
          <w:ilvl w:val="0"/>
          <w:numId w:val="9"/>
        </w:numPr>
        <w:spacing w:after="120" w:line="259" w:lineRule="auto"/>
        <w:jc w:val="both"/>
        <w:rPr>
          <w:rFonts w:asciiTheme="minorHAnsi" w:hAnsiTheme="minorHAnsi"/>
          <w:sz w:val="22"/>
        </w:rPr>
      </w:pPr>
      <w:r>
        <w:rPr>
          <w:rFonts w:asciiTheme="minorHAnsi" w:hAnsiTheme="minorHAnsi"/>
          <w:sz w:val="22"/>
        </w:rPr>
        <w:t>Care services</w:t>
      </w:r>
    </w:p>
    <w:p w14:paraId="20469324" w14:textId="77777777" w:rsidR="00AD2B89" w:rsidRDefault="00AD2B89" w:rsidP="00AD2B89">
      <w:pPr>
        <w:pStyle w:val="ListParagraph"/>
        <w:numPr>
          <w:ilvl w:val="0"/>
          <w:numId w:val="9"/>
        </w:numPr>
        <w:spacing w:after="120" w:line="259" w:lineRule="auto"/>
        <w:jc w:val="both"/>
        <w:rPr>
          <w:rFonts w:asciiTheme="minorHAnsi" w:hAnsiTheme="minorHAnsi"/>
          <w:sz w:val="22"/>
        </w:rPr>
      </w:pPr>
      <w:r>
        <w:rPr>
          <w:rFonts w:asciiTheme="minorHAnsi" w:hAnsiTheme="minorHAnsi"/>
          <w:sz w:val="22"/>
        </w:rPr>
        <w:t>Legal, finance and accounting</w:t>
      </w:r>
    </w:p>
    <w:p w14:paraId="4E878D6A" w14:textId="77777777" w:rsidR="00AD2B89" w:rsidRDefault="00AD2B89" w:rsidP="00AD2B89">
      <w:pPr>
        <w:pStyle w:val="ListParagraph"/>
        <w:numPr>
          <w:ilvl w:val="0"/>
          <w:numId w:val="9"/>
        </w:numPr>
        <w:spacing w:after="120" w:line="259" w:lineRule="auto"/>
        <w:jc w:val="both"/>
        <w:rPr>
          <w:rFonts w:asciiTheme="minorHAnsi" w:hAnsiTheme="minorHAnsi"/>
          <w:sz w:val="22"/>
        </w:rPr>
      </w:pPr>
      <w:r>
        <w:rPr>
          <w:rFonts w:asciiTheme="minorHAnsi" w:hAnsiTheme="minorHAnsi"/>
          <w:sz w:val="22"/>
        </w:rPr>
        <w:t>Construction</w:t>
      </w:r>
    </w:p>
    <w:p w14:paraId="41490455" w14:textId="77777777" w:rsidR="00AD2B89" w:rsidRDefault="00AD2B89" w:rsidP="00AD2B89">
      <w:pPr>
        <w:pStyle w:val="ListParagraph"/>
        <w:numPr>
          <w:ilvl w:val="0"/>
          <w:numId w:val="9"/>
        </w:numPr>
        <w:spacing w:after="120" w:line="259" w:lineRule="auto"/>
        <w:jc w:val="both"/>
        <w:rPr>
          <w:rFonts w:asciiTheme="minorHAnsi" w:hAnsiTheme="minorHAnsi"/>
          <w:sz w:val="22"/>
        </w:rPr>
      </w:pPr>
      <w:r>
        <w:rPr>
          <w:rFonts w:asciiTheme="minorHAnsi" w:hAnsiTheme="minorHAnsi"/>
          <w:sz w:val="22"/>
        </w:rPr>
        <w:t xml:space="preserve">Creative and design </w:t>
      </w:r>
    </w:p>
    <w:p w14:paraId="29380F24" w14:textId="77777777" w:rsidR="00AD2B89" w:rsidRPr="007D153B" w:rsidRDefault="00AD2B89" w:rsidP="00AD2B89">
      <w:pPr>
        <w:pStyle w:val="ListParagraph"/>
        <w:numPr>
          <w:ilvl w:val="0"/>
          <w:numId w:val="9"/>
        </w:numPr>
        <w:spacing w:after="120" w:line="259" w:lineRule="auto"/>
        <w:jc w:val="both"/>
        <w:rPr>
          <w:rFonts w:asciiTheme="minorHAnsi" w:hAnsiTheme="minorHAnsi"/>
          <w:sz w:val="22"/>
        </w:rPr>
      </w:pPr>
      <w:r>
        <w:rPr>
          <w:rFonts w:asciiTheme="minorHAnsi" w:hAnsiTheme="minorHAnsi"/>
          <w:sz w:val="22"/>
        </w:rPr>
        <w:t>Digital</w:t>
      </w:r>
    </w:p>
    <w:p w14:paraId="79AF8F35" w14:textId="66A99EE2" w:rsidR="00101BF4" w:rsidRDefault="00101BF4" w:rsidP="00B24FC7">
      <w:pPr>
        <w:spacing w:after="120" w:line="259" w:lineRule="auto"/>
        <w:jc w:val="both"/>
        <w:rPr>
          <w:rFonts w:asciiTheme="minorHAnsi" w:hAnsiTheme="minorHAnsi"/>
          <w:sz w:val="22"/>
        </w:rPr>
      </w:pPr>
    </w:p>
    <w:p w14:paraId="7E6CFA8B" w14:textId="17F450AA" w:rsidR="008C4DDA" w:rsidRPr="005526CE" w:rsidRDefault="004F5DB8" w:rsidP="008C4DDA">
      <w:pPr>
        <w:rPr>
          <w:rFonts w:asciiTheme="minorHAnsi" w:hAnsiTheme="minorHAnsi" w:cstheme="minorHAnsi"/>
          <w:b/>
          <w:bCs/>
          <w:color w:val="2E74B5" w:themeColor="accent1" w:themeShade="BF"/>
          <w:sz w:val="28"/>
          <w:szCs w:val="28"/>
        </w:rPr>
      </w:pPr>
      <w:r>
        <w:rPr>
          <w:rFonts w:asciiTheme="minorHAnsi" w:hAnsiTheme="minorHAnsi" w:cstheme="minorHAnsi"/>
          <w:b/>
          <w:bCs/>
          <w:color w:val="2E74B5" w:themeColor="accent1" w:themeShade="BF"/>
          <w:sz w:val="28"/>
          <w:szCs w:val="28"/>
        </w:rPr>
        <w:t xml:space="preserve">Call for evidence: </w:t>
      </w:r>
      <w:r w:rsidR="008C4DDA" w:rsidRPr="005526CE">
        <w:rPr>
          <w:rFonts w:asciiTheme="minorHAnsi" w:hAnsiTheme="minorHAnsi" w:cstheme="minorHAnsi"/>
          <w:b/>
          <w:bCs/>
          <w:color w:val="2E74B5" w:themeColor="accent1" w:themeShade="BF"/>
          <w:sz w:val="28"/>
          <w:szCs w:val="28"/>
        </w:rPr>
        <w:t>What we are looking for</w:t>
      </w:r>
    </w:p>
    <w:p w14:paraId="7A2DD512" w14:textId="556F9250" w:rsidR="00064012" w:rsidRDefault="7A373047" w:rsidP="1B99EA2C">
      <w:pPr>
        <w:spacing w:after="120" w:line="259" w:lineRule="auto"/>
        <w:jc w:val="both"/>
        <w:rPr>
          <w:rFonts w:asciiTheme="minorHAnsi" w:hAnsiTheme="minorHAnsi"/>
          <w:sz w:val="22"/>
          <w:szCs w:val="22"/>
        </w:rPr>
      </w:pPr>
      <w:r w:rsidRPr="1B99EA2C">
        <w:rPr>
          <w:rFonts w:asciiTheme="minorHAnsi" w:hAnsiTheme="minorHAnsi"/>
          <w:sz w:val="22"/>
          <w:szCs w:val="22"/>
        </w:rPr>
        <w:t xml:space="preserve">We appreciate that you may </w:t>
      </w:r>
      <w:r w:rsidR="1C3DF8CC" w:rsidRPr="1B99EA2C">
        <w:rPr>
          <w:rFonts w:asciiTheme="minorHAnsi" w:hAnsiTheme="minorHAnsi"/>
          <w:sz w:val="22"/>
          <w:szCs w:val="22"/>
        </w:rPr>
        <w:t>prefer</w:t>
      </w:r>
      <w:r w:rsidRPr="1B99EA2C">
        <w:rPr>
          <w:rFonts w:asciiTheme="minorHAnsi" w:hAnsiTheme="minorHAnsi"/>
          <w:sz w:val="22"/>
          <w:szCs w:val="22"/>
        </w:rPr>
        <w:t xml:space="preserve"> to respond only to the questions that fall within your area of expertise. Please also feel free to include wider insights into this topic area or submit papers, data, or reports that you or your organisation ha</w:t>
      </w:r>
      <w:r w:rsidR="142BEFE6" w:rsidRPr="1B99EA2C">
        <w:rPr>
          <w:rFonts w:asciiTheme="minorHAnsi" w:hAnsiTheme="minorHAnsi"/>
          <w:sz w:val="22"/>
          <w:szCs w:val="22"/>
        </w:rPr>
        <w:t>ve</w:t>
      </w:r>
      <w:r w:rsidRPr="1B99EA2C">
        <w:rPr>
          <w:rFonts w:asciiTheme="minorHAnsi" w:hAnsiTheme="minorHAnsi"/>
          <w:sz w:val="22"/>
          <w:szCs w:val="22"/>
        </w:rPr>
        <w:t xml:space="preserve"> completed. </w:t>
      </w:r>
    </w:p>
    <w:p w14:paraId="4506CD55" w14:textId="7839456B" w:rsidR="00064012" w:rsidRDefault="7A373047" w:rsidP="1B99EA2C">
      <w:pPr>
        <w:spacing w:after="120" w:line="259" w:lineRule="auto"/>
        <w:jc w:val="both"/>
        <w:rPr>
          <w:rFonts w:asciiTheme="minorHAnsi" w:hAnsiTheme="minorHAnsi"/>
          <w:sz w:val="22"/>
          <w:szCs w:val="22"/>
        </w:rPr>
      </w:pPr>
      <w:r w:rsidRPr="1B99EA2C">
        <w:rPr>
          <w:rFonts w:asciiTheme="minorHAnsi" w:hAnsiTheme="minorHAnsi"/>
          <w:sz w:val="22"/>
          <w:szCs w:val="22"/>
        </w:rPr>
        <w:t>Submissions of evidence will no</w:t>
      </w:r>
      <w:r w:rsidR="45DAE482" w:rsidRPr="1B99EA2C">
        <w:rPr>
          <w:rFonts w:asciiTheme="minorHAnsi" w:hAnsiTheme="minorHAnsi"/>
          <w:sz w:val="22"/>
          <w:szCs w:val="22"/>
        </w:rPr>
        <w:t xml:space="preserve">t be published on their own, nor </w:t>
      </w:r>
      <w:r w:rsidRPr="1B99EA2C">
        <w:rPr>
          <w:rFonts w:asciiTheme="minorHAnsi" w:hAnsiTheme="minorHAnsi"/>
          <w:sz w:val="22"/>
          <w:szCs w:val="22"/>
        </w:rPr>
        <w:t xml:space="preserve">shared with third parties. We will publish the names of organisations who have responded to this call for evidence within the final report, unless you inform us not to. </w:t>
      </w:r>
    </w:p>
    <w:p w14:paraId="13BECCCF" w14:textId="0E2C5F89" w:rsidR="0095560F" w:rsidRDefault="0095560F" w:rsidP="00B24FC7">
      <w:pPr>
        <w:spacing w:after="120" w:line="259" w:lineRule="auto"/>
        <w:jc w:val="both"/>
        <w:rPr>
          <w:rFonts w:asciiTheme="minorHAnsi" w:hAnsiTheme="minorHAnsi"/>
          <w:sz w:val="22"/>
          <w:szCs w:val="22"/>
        </w:rPr>
      </w:pPr>
      <w:r w:rsidRPr="4BC392E5">
        <w:rPr>
          <w:rFonts w:asciiTheme="minorHAnsi" w:hAnsiTheme="minorHAnsi"/>
          <w:sz w:val="22"/>
          <w:szCs w:val="22"/>
        </w:rPr>
        <w:t>We are requesting evidence organised by the following themes:</w:t>
      </w:r>
    </w:p>
    <w:p w14:paraId="578C5EEE" w14:textId="280AC1E3" w:rsidR="00A83F07" w:rsidRDefault="00A83F07" w:rsidP="00A83F07">
      <w:pPr>
        <w:pStyle w:val="ListParagraph"/>
        <w:numPr>
          <w:ilvl w:val="0"/>
          <w:numId w:val="11"/>
        </w:numPr>
        <w:rPr>
          <w:rFonts w:asciiTheme="minorHAnsi" w:hAnsiTheme="minorHAnsi"/>
          <w:sz w:val="22"/>
          <w:szCs w:val="22"/>
        </w:rPr>
      </w:pPr>
      <w:r w:rsidRPr="4BC392E5">
        <w:rPr>
          <w:rFonts w:asciiTheme="minorHAnsi" w:hAnsiTheme="minorHAnsi"/>
          <w:sz w:val="22"/>
          <w:szCs w:val="22"/>
        </w:rPr>
        <w:t>ACCESS</w:t>
      </w:r>
      <w:r w:rsidR="0079638F">
        <w:rPr>
          <w:rFonts w:asciiTheme="minorHAnsi" w:hAnsiTheme="minorHAnsi"/>
          <w:sz w:val="22"/>
          <w:szCs w:val="22"/>
        </w:rPr>
        <w:t>I</w:t>
      </w:r>
      <w:r w:rsidRPr="4BC392E5">
        <w:rPr>
          <w:rFonts w:asciiTheme="minorHAnsi" w:hAnsiTheme="minorHAnsi"/>
          <w:sz w:val="22"/>
          <w:szCs w:val="22"/>
        </w:rPr>
        <w:t xml:space="preserve">BILITY </w:t>
      </w:r>
    </w:p>
    <w:p w14:paraId="3F22AD26" w14:textId="640785CC" w:rsidR="00A83F07" w:rsidRDefault="002A0799" w:rsidP="00A83F07">
      <w:pPr>
        <w:pStyle w:val="ListParagraph"/>
        <w:numPr>
          <w:ilvl w:val="1"/>
          <w:numId w:val="11"/>
        </w:numPr>
        <w:rPr>
          <w:rFonts w:asciiTheme="minorHAnsi" w:hAnsiTheme="minorHAnsi"/>
          <w:sz w:val="22"/>
          <w:szCs w:val="22"/>
        </w:rPr>
      </w:pPr>
      <w:r>
        <w:rPr>
          <w:rFonts w:asciiTheme="minorHAnsi" w:hAnsiTheme="minorHAnsi"/>
          <w:sz w:val="22"/>
          <w:szCs w:val="22"/>
        </w:rPr>
        <w:t xml:space="preserve">How </w:t>
      </w:r>
      <w:r w:rsidR="00D90F7A">
        <w:rPr>
          <w:rFonts w:asciiTheme="minorHAnsi" w:hAnsiTheme="minorHAnsi"/>
          <w:sz w:val="22"/>
          <w:szCs w:val="22"/>
        </w:rPr>
        <w:t>does the</w:t>
      </w:r>
      <w:r w:rsidR="00D64C36" w:rsidRPr="00D64C36">
        <w:rPr>
          <w:rFonts w:asciiTheme="minorHAnsi" w:hAnsiTheme="minorHAnsi"/>
          <w:sz w:val="22"/>
          <w:szCs w:val="22"/>
        </w:rPr>
        <w:t xml:space="preserve"> </w:t>
      </w:r>
      <w:r w:rsidR="00D64C36">
        <w:rPr>
          <w:rFonts w:asciiTheme="minorHAnsi" w:hAnsiTheme="minorHAnsi"/>
          <w:sz w:val="22"/>
          <w:szCs w:val="22"/>
        </w:rPr>
        <w:t>geographic</w:t>
      </w:r>
      <w:r w:rsidR="004E0BCA">
        <w:rPr>
          <w:rFonts w:asciiTheme="minorHAnsi" w:hAnsiTheme="minorHAnsi"/>
          <w:sz w:val="22"/>
          <w:szCs w:val="22"/>
        </w:rPr>
        <w:t>al</w:t>
      </w:r>
      <w:r w:rsidR="00D64C36">
        <w:rPr>
          <w:rFonts w:asciiTheme="minorHAnsi" w:hAnsiTheme="minorHAnsi"/>
          <w:sz w:val="22"/>
          <w:szCs w:val="22"/>
        </w:rPr>
        <w:t xml:space="preserve"> distribution of</w:t>
      </w:r>
      <w:r w:rsidR="00864513" w:rsidRPr="4BC392E5">
        <w:rPr>
          <w:rFonts w:asciiTheme="minorHAnsi" w:hAnsiTheme="minorHAnsi"/>
          <w:sz w:val="22"/>
          <w:szCs w:val="22"/>
        </w:rPr>
        <w:t xml:space="preserve"> </w:t>
      </w:r>
      <w:r w:rsidR="00D64C36">
        <w:rPr>
          <w:rFonts w:asciiTheme="minorHAnsi" w:hAnsiTheme="minorHAnsi"/>
          <w:sz w:val="22"/>
          <w:szCs w:val="22"/>
        </w:rPr>
        <w:t xml:space="preserve">Level 4 and 5 </w:t>
      </w:r>
      <w:r w:rsidR="004E0BCA">
        <w:rPr>
          <w:rFonts w:asciiTheme="minorHAnsi" w:hAnsiTheme="minorHAnsi"/>
          <w:sz w:val="22"/>
          <w:szCs w:val="22"/>
        </w:rPr>
        <w:t xml:space="preserve">providers </w:t>
      </w:r>
      <w:r w:rsidR="00D64C36">
        <w:rPr>
          <w:rFonts w:asciiTheme="minorHAnsi" w:hAnsiTheme="minorHAnsi"/>
          <w:sz w:val="22"/>
          <w:szCs w:val="22"/>
        </w:rPr>
        <w:t xml:space="preserve">affect </w:t>
      </w:r>
      <w:r w:rsidR="00C020B5">
        <w:rPr>
          <w:rFonts w:asciiTheme="minorHAnsi" w:hAnsiTheme="minorHAnsi"/>
          <w:sz w:val="22"/>
          <w:szCs w:val="22"/>
        </w:rPr>
        <w:t xml:space="preserve">learner enrolment and </w:t>
      </w:r>
      <w:r w:rsidR="0021018A">
        <w:rPr>
          <w:rFonts w:asciiTheme="minorHAnsi" w:hAnsiTheme="minorHAnsi"/>
          <w:sz w:val="22"/>
          <w:szCs w:val="22"/>
        </w:rPr>
        <w:t xml:space="preserve">the </w:t>
      </w:r>
      <w:r w:rsidR="00696FF0">
        <w:rPr>
          <w:rFonts w:asciiTheme="minorHAnsi" w:hAnsiTheme="minorHAnsi"/>
          <w:sz w:val="22"/>
          <w:szCs w:val="22"/>
        </w:rPr>
        <w:t>availability</w:t>
      </w:r>
      <w:r w:rsidR="001A2553">
        <w:rPr>
          <w:rFonts w:asciiTheme="minorHAnsi" w:hAnsiTheme="minorHAnsi"/>
          <w:sz w:val="22"/>
          <w:szCs w:val="22"/>
        </w:rPr>
        <w:t xml:space="preserve"> of </w:t>
      </w:r>
      <w:r w:rsidR="008756D4">
        <w:rPr>
          <w:rFonts w:asciiTheme="minorHAnsi" w:hAnsiTheme="minorHAnsi"/>
          <w:sz w:val="22"/>
          <w:szCs w:val="22"/>
        </w:rPr>
        <w:t>course</w:t>
      </w:r>
      <w:r w:rsidR="0083251F">
        <w:rPr>
          <w:rFonts w:asciiTheme="minorHAnsi" w:hAnsiTheme="minorHAnsi"/>
          <w:sz w:val="22"/>
          <w:szCs w:val="22"/>
        </w:rPr>
        <w:t xml:space="preserve"> offerings</w:t>
      </w:r>
      <w:r w:rsidR="008756D4">
        <w:rPr>
          <w:rFonts w:asciiTheme="minorHAnsi" w:hAnsiTheme="minorHAnsi"/>
          <w:sz w:val="22"/>
          <w:szCs w:val="22"/>
        </w:rPr>
        <w:t>?</w:t>
      </w:r>
      <w:r w:rsidR="00D64C36">
        <w:rPr>
          <w:rFonts w:asciiTheme="minorHAnsi" w:hAnsiTheme="minorHAnsi"/>
          <w:sz w:val="22"/>
          <w:szCs w:val="22"/>
        </w:rPr>
        <w:t xml:space="preserve"> </w:t>
      </w:r>
      <w:r w:rsidR="007A505B">
        <w:rPr>
          <w:rFonts w:asciiTheme="minorHAnsi" w:hAnsiTheme="minorHAnsi"/>
          <w:sz w:val="22"/>
          <w:szCs w:val="22"/>
        </w:rPr>
        <w:t>How</w:t>
      </w:r>
      <w:r w:rsidR="006006D5" w:rsidRPr="006006D5">
        <w:rPr>
          <w:rFonts w:asciiTheme="minorHAnsi" w:hAnsiTheme="minorHAnsi"/>
          <w:sz w:val="22"/>
          <w:szCs w:val="22"/>
        </w:rPr>
        <w:t xml:space="preserve"> </w:t>
      </w:r>
      <w:r w:rsidR="00BF61E7">
        <w:rPr>
          <w:rFonts w:asciiTheme="minorHAnsi" w:hAnsiTheme="minorHAnsi"/>
          <w:sz w:val="22"/>
          <w:szCs w:val="22"/>
        </w:rPr>
        <w:t>do</w:t>
      </w:r>
      <w:r w:rsidR="006006D5" w:rsidRPr="006006D5">
        <w:rPr>
          <w:rFonts w:asciiTheme="minorHAnsi" w:hAnsiTheme="minorHAnsi"/>
          <w:sz w:val="22"/>
          <w:szCs w:val="22"/>
        </w:rPr>
        <w:t xml:space="preserve"> the challenges for colleges and other providers in developing a L</w:t>
      </w:r>
      <w:r w:rsidR="00D73B9C">
        <w:rPr>
          <w:rFonts w:asciiTheme="minorHAnsi" w:hAnsiTheme="minorHAnsi"/>
          <w:sz w:val="22"/>
          <w:szCs w:val="22"/>
        </w:rPr>
        <w:t xml:space="preserve">evel 4 or </w:t>
      </w:r>
      <w:r w:rsidR="006006D5" w:rsidRPr="006006D5">
        <w:rPr>
          <w:rFonts w:asciiTheme="minorHAnsi" w:hAnsiTheme="minorHAnsi"/>
          <w:sz w:val="22"/>
          <w:szCs w:val="22"/>
        </w:rPr>
        <w:t xml:space="preserve">5 offer </w:t>
      </w:r>
      <w:r w:rsidR="009672D1">
        <w:rPr>
          <w:rFonts w:asciiTheme="minorHAnsi" w:hAnsiTheme="minorHAnsi"/>
          <w:sz w:val="22"/>
          <w:szCs w:val="22"/>
        </w:rPr>
        <w:t>affect learner enrolment and the availability of course offerings? Do you have</w:t>
      </w:r>
      <w:r w:rsidR="00BF61E7">
        <w:rPr>
          <w:rFonts w:asciiTheme="minorHAnsi" w:hAnsiTheme="minorHAnsi"/>
          <w:sz w:val="22"/>
          <w:szCs w:val="22"/>
        </w:rPr>
        <w:t xml:space="preserve"> </w:t>
      </w:r>
      <w:r w:rsidR="006006D5" w:rsidRPr="006006D5">
        <w:rPr>
          <w:rFonts w:asciiTheme="minorHAnsi" w:hAnsiTheme="minorHAnsi"/>
          <w:sz w:val="22"/>
          <w:szCs w:val="22"/>
        </w:rPr>
        <w:t xml:space="preserve">examples of </w:t>
      </w:r>
      <w:r w:rsidR="00B309F3">
        <w:rPr>
          <w:rFonts w:asciiTheme="minorHAnsi" w:hAnsiTheme="minorHAnsi"/>
          <w:sz w:val="22"/>
          <w:szCs w:val="22"/>
        </w:rPr>
        <w:t>good practice where</w:t>
      </w:r>
      <w:r w:rsidR="0010630E">
        <w:rPr>
          <w:rFonts w:asciiTheme="minorHAnsi" w:hAnsiTheme="minorHAnsi"/>
          <w:sz w:val="22"/>
          <w:szCs w:val="22"/>
        </w:rPr>
        <w:t xml:space="preserve"> offers were designed in programmes to meet</w:t>
      </w:r>
      <w:r w:rsidR="0010630E" w:rsidRPr="006006D5">
        <w:rPr>
          <w:rFonts w:asciiTheme="minorHAnsi" w:hAnsiTheme="minorHAnsi"/>
          <w:sz w:val="22"/>
          <w:szCs w:val="22"/>
        </w:rPr>
        <w:t xml:space="preserve"> local economic development needs</w:t>
      </w:r>
      <w:r w:rsidR="0010630E">
        <w:rPr>
          <w:rFonts w:asciiTheme="minorHAnsi" w:hAnsiTheme="minorHAnsi"/>
          <w:sz w:val="22"/>
          <w:szCs w:val="22"/>
        </w:rPr>
        <w:t xml:space="preserve"> that </w:t>
      </w:r>
      <w:r w:rsidR="00CD1EC4">
        <w:rPr>
          <w:rFonts w:asciiTheme="minorHAnsi" w:hAnsiTheme="minorHAnsi"/>
          <w:sz w:val="22"/>
          <w:szCs w:val="22"/>
        </w:rPr>
        <w:t>demonstrably</w:t>
      </w:r>
      <w:r w:rsidR="0010630E">
        <w:rPr>
          <w:rFonts w:asciiTheme="minorHAnsi" w:hAnsiTheme="minorHAnsi"/>
          <w:sz w:val="22"/>
          <w:szCs w:val="22"/>
        </w:rPr>
        <w:t xml:space="preserve"> led to </w:t>
      </w:r>
      <w:r w:rsidR="00CD1EC4">
        <w:rPr>
          <w:rFonts w:asciiTheme="minorHAnsi" w:hAnsiTheme="minorHAnsi"/>
          <w:sz w:val="22"/>
          <w:szCs w:val="22"/>
        </w:rPr>
        <w:t>positive</w:t>
      </w:r>
      <w:r w:rsidR="0010630E">
        <w:rPr>
          <w:rFonts w:asciiTheme="minorHAnsi" w:hAnsiTheme="minorHAnsi"/>
          <w:sz w:val="22"/>
          <w:szCs w:val="22"/>
        </w:rPr>
        <w:t xml:space="preserve"> employment outcomes for</w:t>
      </w:r>
      <w:r w:rsidR="006006D5" w:rsidRPr="006006D5">
        <w:rPr>
          <w:rFonts w:asciiTheme="minorHAnsi" w:hAnsiTheme="minorHAnsi"/>
          <w:sz w:val="22"/>
          <w:szCs w:val="22"/>
        </w:rPr>
        <w:t xml:space="preserve"> </w:t>
      </w:r>
      <w:r w:rsidR="005E6CB8">
        <w:rPr>
          <w:rFonts w:asciiTheme="minorHAnsi" w:hAnsiTheme="minorHAnsi"/>
          <w:sz w:val="22"/>
          <w:szCs w:val="22"/>
        </w:rPr>
        <w:t>learners</w:t>
      </w:r>
      <w:r w:rsidR="0010630E">
        <w:rPr>
          <w:rFonts w:asciiTheme="minorHAnsi" w:hAnsiTheme="minorHAnsi"/>
          <w:sz w:val="22"/>
          <w:szCs w:val="22"/>
        </w:rPr>
        <w:t>?</w:t>
      </w:r>
      <w:r w:rsidR="005E6CB8">
        <w:rPr>
          <w:rFonts w:asciiTheme="minorHAnsi" w:hAnsiTheme="minorHAnsi"/>
          <w:sz w:val="22"/>
          <w:szCs w:val="22"/>
        </w:rPr>
        <w:t xml:space="preserve"> </w:t>
      </w:r>
      <w:r w:rsidR="00CD1EC4">
        <w:rPr>
          <w:rFonts w:asciiTheme="minorHAnsi" w:hAnsiTheme="minorHAnsi"/>
          <w:sz w:val="22"/>
          <w:szCs w:val="22"/>
        </w:rPr>
        <w:t>If so, can you describe</w:t>
      </w:r>
      <w:r w:rsidR="006006D5" w:rsidRPr="006006D5">
        <w:rPr>
          <w:rFonts w:asciiTheme="minorHAnsi" w:hAnsiTheme="minorHAnsi"/>
          <w:sz w:val="22"/>
          <w:szCs w:val="22"/>
        </w:rPr>
        <w:t xml:space="preserve"> </w:t>
      </w:r>
      <w:r w:rsidR="00B77472">
        <w:rPr>
          <w:rFonts w:asciiTheme="minorHAnsi" w:hAnsiTheme="minorHAnsi"/>
          <w:sz w:val="22"/>
          <w:szCs w:val="22"/>
        </w:rPr>
        <w:t xml:space="preserve">any </w:t>
      </w:r>
      <w:r w:rsidR="006006D5" w:rsidRPr="006006D5">
        <w:rPr>
          <w:rFonts w:asciiTheme="minorHAnsi" w:hAnsiTheme="minorHAnsi"/>
          <w:sz w:val="22"/>
          <w:szCs w:val="22"/>
        </w:rPr>
        <w:t>success factors</w:t>
      </w:r>
      <w:r w:rsidR="00B77472">
        <w:rPr>
          <w:rFonts w:asciiTheme="minorHAnsi" w:hAnsiTheme="minorHAnsi"/>
          <w:sz w:val="22"/>
          <w:szCs w:val="22"/>
        </w:rPr>
        <w:t>?</w:t>
      </w:r>
    </w:p>
    <w:p w14:paraId="305958BB" w14:textId="4BBE525E" w:rsidR="00A83F07" w:rsidRDefault="00C87A47" w:rsidP="00A83F07">
      <w:pPr>
        <w:pStyle w:val="ListParagraph"/>
        <w:numPr>
          <w:ilvl w:val="1"/>
          <w:numId w:val="11"/>
        </w:numPr>
        <w:rPr>
          <w:rFonts w:asciiTheme="minorHAnsi" w:hAnsiTheme="minorHAnsi"/>
          <w:sz w:val="22"/>
          <w:szCs w:val="22"/>
        </w:rPr>
      </w:pPr>
      <w:r>
        <w:rPr>
          <w:rFonts w:asciiTheme="minorHAnsi" w:hAnsiTheme="minorHAnsi"/>
          <w:sz w:val="22"/>
          <w:szCs w:val="22"/>
        </w:rPr>
        <w:t xml:space="preserve">What </w:t>
      </w:r>
      <w:r w:rsidR="00A50947">
        <w:rPr>
          <w:rFonts w:asciiTheme="minorHAnsi" w:hAnsiTheme="minorHAnsi"/>
          <w:sz w:val="22"/>
          <w:szCs w:val="22"/>
        </w:rPr>
        <w:t xml:space="preserve">is needed to ensure routes into </w:t>
      </w:r>
      <w:r w:rsidR="002949E3">
        <w:rPr>
          <w:rFonts w:asciiTheme="minorHAnsi" w:hAnsiTheme="minorHAnsi"/>
          <w:sz w:val="22"/>
          <w:szCs w:val="22"/>
        </w:rPr>
        <w:t>Level 4 and 5 qualifications?</w:t>
      </w:r>
      <w:r w:rsidR="00D10375">
        <w:rPr>
          <w:rFonts w:asciiTheme="minorHAnsi" w:hAnsiTheme="minorHAnsi"/>
          <w:sz w:val="22"/>
          <w:szCs w:val="22"/>
        </w:rPr>
        <w:t xml:space="preserve"> How important are career pathways for Level 4 and 5 qualifications?</w:t>
      </w:r>
    </w:p>
    <w:p w14:paraId="38D21E40" w14:textId="2B2DF9F9" w:rsidR="00DA0149" w:rsidRDefault="00DA0149" w:rsidP="00A83F07">
      <w:pPr>
        <w:pStyle w:val="ListParagraph"/>
        <w:numPr>
          <w:ilvl w:val="1"/>
          <w:numId w:val="11"/>
        </w:numPr>
        <w:rPr>
          <w:rFonts w:asciiTheme="minorHAnsi" w:hAnsiTheme="minorHAnsi"/>
          <w:sz w:val="22"/>
          <w:szCs w:val="22"/>
        </w:rPr>
      </w:pPr>
      <w:r w:rsidRPr="4BC392E5">
        <w:rPr>
          <w:rFonts w:asciiTheme="minorHAnsi" w:hAnsiTheme="minorHAnsi"/>
          <w:sz w:val="22"/>
          <w:szCs w:val="22"/>
        </w:rPr>
        <w:t>How does finance affe</w:t>
      </w:r>
      <w:r w:rsidR="00323E3D" w:rsidRPr="4BC392E5">
        <w:rPr>
          <w:rFonts w:asciiTheme="minorHAnsi" w:hAnsiTheme="minorHAnsi"/>
          <w:sz w:val="22"/>
          <w:szCs w:val="22"/>
        </w:rPr>
        <w:t>ct</w:t>
      </w:r>
      <w:r w:rsidR="0079638F">
        <w:rPr>
          <w:rFonts w:asciiTheme="minorHAnsi" w:hAnsiTheme="minorHAnsi"/>
          <w:sz w:val="22"/>
          <w:szCs w:val="22"/>
        </w:rPr>
        <w:t xml:space="preserve"> access to </w:t>
      </w:r>
      <w:r w:rsidR="00C87A47">
        <w:rPr>
          <w:rFonts w:asciiTheme="minorHAnsi" w:hAnsiTheme="minorHAnsi"/>
          <w:sz w:val="22"/>
          <w:szCs w:val="22"/>
        </w:rPr>
        <w:t>L</w:t>
      </w:r>
      <w:r w:rsidR="0079638F">
        <w:rPr>
          <w:rFonts w:asciiTheme="minorHAnsi" w:hAnsiTheme="minorHAnsi"/>
          <w:sz w:val="22"/>
          <w:szCs w:val="22"/>
        </w:rPr>
        <w:t xml:space="preserve">evel 4 and </w:t>
      </w:r>
      <w:r w:rsidR="00C87A47">
        <w:rPr>
          <w:rFonts w:asciiTheme="minorHAnsi" w:hAnsiTheme="minorHAnsi"/>
          <w:sz w:val="22"/>
          <w:szCs w:val="22"/>
        </w:rPr>
        <w:t>5 qualifications?</w:t>
      </w:r>
      <w:r w:rsidR="00160AE4">
        <w:rPr>
          <w:rFonts w:asciiTheme="minorHAnsi" w:hAnsiTheme="minorHAnsi"/>
          <w:sz w:val="22"/>
          <w:szCs w:val="22"/>
        </w:rPr>
        <w:t xml:space="preserve"> </w:t>
      </w:r>
      <w:r w:rsidR="000E6C0F">
        <w:rPr>
          <w:rFonts w:asciiTheme="minorHAnsi" w:hAnsiTheme="minorHAnsi"/>
          <w:sz w:val="22"/>
          <w:szCs w:val="22"/>
        </w:rPr>
        <w:t xml:space="preserve">How </w:t>
      </w:r>
      <w:r w:rsidR="00A21053">
        <w:rPr>
          <w:rFonts w:asciiTheme="minorHAnsi" w:hAnsiTheme="minorHAnsi"/>
          <w:sz w:val="22"/>
          <w:szCs w:val="22"/>
        </w:rPr>
        <w:t>can</w:t>
      </w:r>
      <w:r w:rsidR="000E6C0F">
        <w:rPr>
          <w:rFonts w:asciiTheme="minorHAnsi" w:hAnsiTheme="minorHAnsi"/>
          <w:sz w:val="22"/>
          <w:szCs w:val="22"/>
        </w:rPr>
        <w:t xml:space="preserve"> </w:t>
      </w:r>
      <w:r w:rsidR="00160AE4">
        <w:rPr>
          <w:rFonts w:asciiTheme="minorHAnsi" w:hAnsiTheme="minorHAnsi"/>
          <w:sz w:val="22"/>
          <w:szCs w:val="22"/>
        </w:rPr>
        <w:t>financ</w:t>
      </w:r>
      <w:r w:rsidR="00A21053">
        <w:rPr>
          <w:rFonts w:asciiTheme="minorHAnsi" w:hAnsiTheme="minorHAnsi"/>
          <w:sz w:val="22"/>
          <w:szCs w:val="22"/>
        </w:rPr>
        <w:t xml:space="preserve">ing of Level 4 and 5 qualifications influence </w:t>
      </w:r>
      <w:r w:rsidR="00C7559C">
        <w:rPr>
          <w:rFonts w:asciiTheme="minorHAnsi" w:hAnsiTheme="minorHAnsi"/>
          <w:sz w:val="22"/>
          <w:szCs w:val="22"/>
        </w:rPr>
        <w:t>take up of Level 4 and 5 qualifications?</w:t>
      </w:r>
      <w:r w:rsidR="000E6C0F">
        <w:rPr>
          <w:rFonts w:asciiTheme="minorHAnsi" w:hAnsiTheme="minorHAnsi"/>
          <w:sz w:val="22"/>
          <w:szCs w:val="22"/>
        </w:rPr>
        <w:t xml:space="preserve"> </w:t>
      </w:r>
    </w:p>
    <w:p w14:paraId="7811A24D" w14:textId="0E2C5F89" w:rsidR="00A83F07" w:rsidRDefault="00A83F07" w:rsidP="00A83F07">
      <w:pPr>
        <w:pStyle w:val="ListParagraph"/>
        <w:ind w:left="360"/>
        <w:rPr>
          <w:rFonts w:asciiTheme="minorHAnsi" w:hAnsiTheme="minorHAnsi"/>
          <w:sz w:val="22"/>
          <w:szCs w:val="22"/>
        </w:rPr>
      </w:pPr>
    </w:p>
    <w:p w14:paraId="1C7085C3" w14:textId="77777777" w:rsidR="00B6259A" w:rsidRDefault="00B6259A" w:rsidP="00B6259A">
      <w:pPr>
        <w:pStyle w:val="ListParagraph"/>
        <w:numPr>
          <w:ilvl w:val="0"/>
          <w:numId w:val="11"/>
        </w:numPr>
        <w:rPr>
          <w:rFonts w:asciiTheme="minorHAnsi" w:hAnsiTheme="minorHAnsi"/>
          <w:sz w:val="22"/>
        </w:rPr>
      </w:pPr>
      <w:r w:rsidRPr="00B6259A">
        <w:rPr>
          <w:rFonts w:asciiTheme="minorHAnsi" w:hAnsiTheme="minorHAnsi"/>
          <w:sz w:val="22"/>
        </w:rPr>
        <w:t>FLEXIBILITY</w:t>
      </w:r>
    </w:p>
    <w:p w14:paraId="36C4D08B" w14:textId="1E46C749" w:rsidR="004F5DB8" w:rsidRDefault="59D26A3A" w:rsidP="1B99EA2C">
      <w:pPr>
        <w:pStyle w:val="ListParagraph"/>
        <w:numPr>
          <w:ilvl w:val="1"/>
          <w:numId w:val="11"/>
        </w:numPr>
        <w:rPr>
          <w:rFonts w:asciiTheme="minorHAnsi" w:hAnsiTheme="minorHAnsi"/>
          <w:sz w:val="22"/>
          <w:szCs w:val="22"/>
        </w:rPr>
      </w:pPr>
      <w:r w:rsidRPr="1B99EA2C">
        <w:rPr>
          <w:rFonts w:asciiTheme="minorHAnsi" w:hAnsiTheme="minorHAnsi"/>
          <w:sz w:val="22"/>
          <w:szCs w:val="22"/>
        </w:rPr>
        <w:t>H</w:t>
      </w:r>
      <w:r w:rsidR="255A0E05" w:rsidRPr="1B99EA2C">
        <w:rPr>
          <w:rFonts w:asciiTheme="minorHAnsi" w:hAnsiTheme="minorHAnsi"/>
          <w:sz w:val="22"/>
          <w:szCs w:val="22"/>
        </w:rPr>
        <w:t>ow can courses and</w:t>
      </w:r>
      <w:r w:rsidR="2CC69B68" w:rsidRPr="1B99EA2C">
        <w:rPr>
          <w:rFonts w:asciiTheme="minorHAnsi" w:hAnsiTheme="minorHAnsi"/>
          <w:sz w:val="22"/>
          <w:szCs w:val="22"/>
        </w:rPr>
        <w:t>/or</w:t>
      </w:r>
      <w:r w:rsidR="255A0E05" w:rsidRPr="1B99EA2C">
        <w:rPr>
          <w:rFonts w:asciiTheme="minorHAnsi" w:hAnsiTheme="minorHAnsi"/>
          <w:sz w:val="22"/>
          <w:szCs w:val="22"/>
        </w:rPr>
        <w:t xml:space="preserve"> qualifications </w:t>
      </w:r>
      <w:r w:rsidR="00126C2E">
        <w:rPr>
          <w:rFonts w:asciiTheme="minorHAnsi" w:hAnsiTheme="minorHAnsi"/>
          <w:sz w:val="22"/>
          <w:szCs w:val="22"/>
        </w:rPr>
        <w:t>b</w:t>
      </w:r>
      <w:r w:rsidR="00126C2E" w:rsidRPr="1B99EA2C">
        <w:rPr>
          <w:rFonts w:asciiTheme="minorHAnsi" w:hAnsiTheme="minorHAnsi"/>
          <w:sz w:val="22"/>
          <w:szCs w:val="22"/>
        </w:rPr>
        <w:t>etter</w:t>
      </w:r>
      <w:r w:rsidR="255A0E05" w:rsidRPr="1B99EA2C">
        <w:rPr>
          <w:rFonts w:asciiTheme="minorHAnsi" w:hAnsiTheme="minorHAnsi"/>
          <w:sz w:val="22"/>
          <w:szCs w:val="22"/>
        </w:rPr>
        <w:t xml:space="preserve"> meet individual learn</w:t>
      </w:r>
      <w:r w:rsidR="74DF8640" w:rsidRPr="1B99EA2C">
        <w:rPr>
          <w:rFonts w:asciiTheme="minorHAnsi" w:hAnsiTheme="minorHAnsi"/>
          <w:sz w:val="22"/>
          <w:szCs w:val="22"/>
        </w:rPr>
        <w:t xml:space="preserve">er </w:t>
      </w:r>
      <w:r w:rsidR="255A0E05" w:rsidRPr="1B99EA2C">
        <w:rPr>
          <w:rFonts w:asciiTheme="minorHAnsi" w:hAnsiTheme="minorHAnsi"/>
          <w:sz w:val="22"/>
          <w:szCs w:val="22"/>
        </w:rPr>
        <w:t>needs?</w:t>
      </w:r>
      <w:r w:rsidR="2CD917DF" w:rsidRPr="1B99EA2C">
        <w:rPr>
          <w:rFonts w:asciiTheme="minorHAnsi" w:hAnsiTheme="minorHAnsi"/>
          <w:sz w:val="22"/>
          <w:szCs w:val="22"/>
        </w:rPr>
        <w:t xml:space="preserve"> What is your experience of </w:t>
      </w:r>
      <w:r w:rsidR="30CE5BDE" w:rsidRPr="1B99EA2C">
        <w:rPr>
          <w:rFonts w:asciiTheme="minorHAnsi" w:hAnsiTheme="minorHAnsi"/>
          <w:sz w:val="22"/>
          <w:szCs w:val="22"/>
        </w:rPr>
        <w:t>modularisation?</w:t>
      </w:r>
      <w:r w:rsidR="255A0E05" w:rsidRPr="1B99EA2C">
        <w:rPr>
          <w:rFonts w:asciiTheme="minorHAnsi" w:hAnsiTheme="minorHAnsi"/>
          <w:sz w:val="22"/>
          <w:szCs w:val="22"/>
        </w:rPr>
        <w:t xml:space="preserve"> </w:t>
      </w:r>
    </w:p>
    <w:p w14:paraId="73278796" w14:textId="746E4A51" w:rsidR="004F5DB8" w:rsidRDefault="69D68805" w:rsidP="1B99EA2C">
      <w:pPr>
        <w:pStyle w:val="ListParagraph"/>
        <w:numPr>
          <w:ilvl w:val="1"/>
          <w:numId w:val="11"/>
        </w:numPr>
        <w:rPr>
          <w:rFonts w:asciiTheme="minorHAnsi" w:hAnsiTheme="minorHAnsi"/>
          <w:sz w:val="22"/>
          <w:szCs w:val="22"/>
        </w:rPr>
      </w:pPr>
      <w:r w:rsidRPr="1B99EA2C">
        <w:rPr>
          <w:rFonts w:asciiTheme="minorHAnsi" w:hAnsiTheme="minorHAnsi"/>
          <w:sz w:val="22"/>
          <w:szCs w:val="22"/>
        </w:rPr>
        <w:t xml:space="preserve">How has credit transfer worked in your experience, and how can it </w:t>
      </w:r>
      <w:r w:rsidR="194ADD27" w:rsidRPr="1B99EA2C">
        <w:rPr>
          <w:rFonts w:asciiTheme="minorHAnsi" w:hAnsiTheme="minorHAnsi"/>
          <w:sz w:val="22"/>
          <w:szCs w:val="22"/>
        </w:rPr>
        <w:t>support learner</w:t>
      </w:r>
      <w:r w:rsidRPr="1B99EA2C">
        <w:rPr>
          <w:rFonts w:asciiTheme="minorHAnsi" w:hAnsiTheme="minorHAnsi"/>
          <w:sz w:val="22"/>
          <w:szCs w:val="22"/>
        </w:rPr>
        <w:t xml:space="preserve"> </w:t>
      </w:r>
      <w:r w:rsidR="194ADD27" w:rsidRPr="1B99EA2C">
        <w:rPr>
          <w:rFonts w:asciiTheme="minorHAnsi" w:hAnsiTheme="minorHAnsi"/>
          <w:sz w:val="22"/>
          <w:szCs w:val="22"/>
        </w:rPr>
        <w:t>needs?</w:t>
      </w:r>
      <w:r w:rsidRPr="1B99EA2C">
        <w:rPr>
          <w:rFonts w:asciiTheme="minorHAnsi" w:hAnsiTheme="minorHAnsi"/>
          <w:sz w:val="22"/>
          <w:szCs w:val="22"/>
        </w:rPr>
        <w:t xml:space="preserve"> </w:t>
      </w:r>
      <w:r w:rsidR="00705C04">
        <w:rPr>
          <w:rFonts w:asciiTheme="minorHAnsi" w:hAnsiTheme="minorHAnsi"/>
          <w:sz w:val="22"/>
          <w:szCs w:val="22"/>
        </w:rPr>
        <w:t>How c</w:t>
      </w:r>
      <w:r w:rsidRPr="1B99EA2C">
        <w:rPr>
          <w:rFonts w:asciiTheme="minorHAnsi" w:hAnsiTheme="minorHAnsi"/>
          <w:sz w:val="22"/>
          <w:szCs w:val="22"/>
        </w:rPr>
        <w:t xml:space="preserve">an </w:t>
      </w:r>
      <w:r w:rsidR="0002194C">
        <w:rPr>
          <w:rFonts w:asciiTheme="minorHAnsi" w:hAnsiTheme="minorHAnsi"/>
          <w:sz w:val="22"/>
          <w:szCs w:val="22"/>
        </w:rPr>
        <w:t>credit transfer</w:t>
      </w:r>
      <w:r w:rsidRPr="1B99EA2C">
        <w:rPr>
          <w:rFonts w:asciiTheme="minorHAnsi" w:hAnsiTheme="minorHAnsi"/>
          <w:sz w:val="22"/>
          <w:szCs w:val="22"/>
        </w:rPr>
        <w:t xml:space="preserve"> help improve </w:t>
      </w:r>
      <w:r w:rsidR="00042051">
        <w:rPr>
          <w:rFonts w:asciiTheme="minorHAnsi" w:hAnsiTheme="minorHAnsi"/>
          <w:sz w:val="22"/>
          <w:szCs w:val="22"/>
        </w:rPr>
        <w:t>learner</w:t>
      </w:r>
      <w:r w:rsidR="00BA771F">
        <w:rPr>
          <w:rFonts w:asciiTheme="minorHAnsi" w:hAnsiTheme="minorHAnsi"/>
          <w:sz w:val="22"/>
          <w:szCs w:val="22"/>
        </w:rPr>
        <w:t xml:space="preserve"> pathways</w:t>
      </w:r>
      <w:r w:rsidR="00042051">
        <w:rPr>
          <w:rFonts w:asciiTheme="minorHAnsi" w:hAnsiTheme="minorHAnsi"/>
          <w:sz w:val="22"/>
          <w:szCs w:val="22"/>
        </w:rPr>
        <w:t xml:space="preserve"> </w:t>
      </w:r>
      <w:r w:rsidRPr="1B99EA2C">
        <w:rPr>
          <w:rFonts w:asciiTheme="minorHAnsi" w:hAnsiTheme="minorHAnsi"/>
          <w:sz w:val="22"/>
          <w:szCs w:val="22"/>
        </w:rPr>
        <w:t>between F</w:t>
      </w:r>
      <w:r w:rsidR="0049664B">
        <w:rPr>
          <w:rFonts w:asciiTheme="minorHAnsi" w:hAnsiTheme="minorHAnsi"/>
          <w:sz w:val="22"/>
          <w:szCs w:val="22"/>
        </w:rPr>
        <w:t xml:space="preserve">urther </w:t>
      </w:r>
      <w:r w:rsidRPr="1B99EA2C">
        <w:rPr>
          <w:rFonts w:asciiTheme="minorHAnsi" w:hAnsiTheme="minorHAnsi"/>
          <w:sz w:val="22"/>
          <w:szCs w:val="22"/>
        </w:rPr>
        <w:t>E</w:t>
      </w:r>
      <w:r w:rsidR="0049664B">
        <w:rPr>
          <w:rFonts w:asciiTheme="minorHAnsi" w:hAnsiTheme="minorHAnsi"/>
          <w:sz w:val="22"/>
          <w:szCs w:val="22"/>
        </w:rPr>
        <w:t>ducation</w:t>
      </w:r>
      <w:r w:rsidRPr="1B99EA2C">
        <w:rPr>
          <w:rFonts w:asciiTheme="minorHAnsi" w:hAnsiTheme="minorHAnsi"/>
          <w:sz w:val="22"/>
          <w:szCs w:val="22"/>
        </w:rPr>
        <w:t xml:space="preserve"> and H</w:t>
      </w:r>
      <w:r w:rsidR="0049664B">
        <w:rPr>
          <w:rFonts w:asciiTheme="minorHAnsi" w:hAnsiTheme="minorHAnsi"/>
          <w:sz w:val="22"/>
          <w:szCs w:val="22"/>
        </w:rPr>
        <w:t xml:space="preserve">igher </w:t>
      </w:r>
      <w:r w:rsidR="0049664B" w:rsidRPr="1B99EA2C">
        <w:rPr>
          <w:rFonts w:asciiTheme="minorHAnsi" w:hAnsiTheme="minorHAnsi"/>
          <w:sz w:val="22"/>
          <w:szCs w:val="22"/>
        </w:rPr>
        <w:t>E</w:t>
      </w:r>
      <w:r w:rsidR="0049664B">
        <w:rPr>
          <w:rFonts w:asciiTheme="minorHAnsi" w:hAnsiTheme="minorHAnsi"/>
          <w:sz w:val="22"/>
          <w:szCs w:val="22"/>
        </w:rPr>
        <w:t>ducation</w:t>
      </w:r>
      <w:r w:rsidRPr="1B99EA2C">
        <w:rPr>
          <w:rFonts w:asciiTheme="minorHAnsi" w:hAnsiTheme="minorHAnsi"/>
          <w:sz w:val="22"/>
          <w:szCs w:val="22"/>
        </w:rPr>
        <w:t>? Should this be associated with the proposed L</w:t>
      </w:r>
      <w:r w:rsidR="0049664B">
        <w:rPr>
          <w:rFonts w:asciiTheme="minorHAnsi" w:hAnsiTheme="minorHAnsi"/>
          <w:sz w:val="22"/>
          <w:szCs w:val="22"/>
        </w:rPr>
        <w:t xml:space="preserve">ifelong </w:t>
      </w:r>
      <w:r w:rsidRPr="1B99EA2C">
        <w:rPr>
          <w:rFonts w:asciiTheme="minorHAnsi" w:hAnsiTheme="minorHAnsi"/>
          <w:sz w:val="22"/>
          <w:szCs w:val="22"/>
        </w:rPr>
        <w:t>L</w:t>
      </w:r>
      <w:r w:rsidR="0049664B">
        <w:rPr>
          <w:rFonts w:asciiTheme="minorHAnsi" w:hAnsiTheme="minorHAnsi"/>
          <w:sz w:val="22"/>
          <w:szCs w:val="22"/>
        </w:rPr>
        <w:t xml:space="preserve">oan </w:t>
      </w:r>
      <w:r w:rsidRPr="1B99EA2C">
        <w:rPr>
          <w:rFonts w:asciiTheme="minorHAnsi" w:hAnsiTheme="minorHAnsi"/>
          <w:sz w:val="22"/>
          <w:szCs w:val="22"/>
        </w:rPr>
        <w:t>E</w:t>
      </w:r>
      <w:r w:rsidR="0049664B">
        <w:rPr>
          <w:rFonts w:asciiTheme="minorHAnsi" w:hAnsiTheme="minorHAnsi"/>
          <w:sz w:val="22"/>
          <w:szCs w:val="22"/>
        </w:rPr>
        <w:t>ntitlement</w:t>
      </w:r>
      <w:r w:rsidRPr="1B99EA2C">
        <w:rPr>
          <w:rFonts w:asciiTheme="minorHAnsi" w:hAnsiTheme="minorHAnsi"/>
          <w:sz w:val="22"/>
          <w:szCs w:val="22"/>
        </w:rPr>
        <w:t>?</w:t>
      </w:r>
    </w:p>
    <w:p w14:paraId="0089F5B3" w14:textId="21E56996" w:rsidR="009161DE" w:rsidRDefault="00AF798B" w:rsidP="1B99EA2C">
      <w:pPr>
        <w:pStyle w:val="ListParagraph"/>
        <w:numPr>
          <w:ilvl w:val="1"/>
          <w:numId w:val="11"/>
        </w:numPr>
        <w:rPr>
          <w:rFonts w:asciiTheme="minorHAnsi" w:hAnsiTheme="minorHAnsi"/>
          <w:sz w:val="22"/>
          <w:szCs w:val="22"/>
        </w:rPr>
      </w:pPr>
      <w:r>
        <w:rPr>
          <w:rFonts w:asciiTheme="minorHAnsi" w:hAnsiTheme="minorHAnsi"/>
          <w:sz w:val="22"/>
          <w:szCs w:val="22"/>
        </w:rPr>
        <w:t>Ho</w:t>
      </w:r>
      <w:r w:rsidR="0032668C">
        <w:rPr>
          <w:rFonts w:asciiTheme="minorHAnsi" w:hAnsiTheme="minorHAnsi"/>
          <w:sz w:val="22"/>
          <w:szCs w:val="22"/>
        </w:rPr>
        <w:t xml:space="preserve">w </w:t>
      </w:r>
      <w:r w:rsidR="00176165">
        <w:rPr>
          <w:rFonts w:asciiTheme="minorHAnsi" w:hAnsiTheme="minorHAnsi"/>
          <w:sz w:val="22"/>
          <w:szCs w:val="22"/>
        </w:rPr>
        <w:t xml:space="preserve">has </w:t>
      </w:r>
      <w:r w:rsidR="0032668C">
        <w:rPr>
          <w:rFonts w:asciiTheme="minorHAnsi" w:hAnsiTheme="minorHAnsi"/>
          <w:sz w:val="22"/>
          <w:szCs w:val="22"/>
        </w:rPr>
        <w:t xml:space="preserve">the recognition of prior learning </w:t>
      </w:r>
      <w:r w:rsidR="00176165">
        <w:rPr>
          <w:rFonts w:asciiTheme="minorHAnsi" w:hAnsiTheme="minorHAnsi"/>
          <w:sz w:val="22"/>
          <w:szCs w:val="22"/>
        </w:rPr>
        <w:t xml:space="preserve">worked in your experience, and how can it support learner needs? </w:t>
      </w:r>
    </w:p>
    <w:p w14:paraId="0DD9C67F" w14:textId="0E2C5F89" w:rsidR="00F001C1" w:rsidRPr="00A83F07" w:rsidRDefault="00F001C1" w:rsidP="00A83F07">
      <w:pPr>
        <w:rPr>
          <w:rFonts w:asciiTheme="minorHAnsi" w:hAnsiTheme="minorHAnsi"/>
          <w:sz w:val="22"/>
          <w:szCs w:val="22"/>
        </w:rPr>
      </w:pPr>
    </w:p>
    <w:p w14:paraId="023EECC6" w14:textId="0E2C5F89" w:rsidR="00F001C1" w:rsidRDefault="00F001C1" w:rsidP="00F001C1">
      <w:pPr>
        <w:pStyle w:val="ListParagraph"/>
        <w:numPr>
          <w:ilvl w:val="0"/>
          <w:numId w:val="11"/>
        </w:numPr>
        <w:rPr>
          <w:rFonts w:asciiTheme="minorHAnsi" w:hAnsiTheme="minorHAnsi"/>
          <w:sz w:val="22"/>
          <w:szCs w:val="22"/>
        </w:rPr>
      </w:pPr>
      <w:r w:rsidRPr="4BC392E5">
        <w:rPr>
          <w:rFonts w:asciiTheme="minorHAnsi" w:hAnsiTheme="minorHAnsi"/>
          <w:sz w:val="22"/>
          <w:szCs w:val="22"/>
        </w:rPr>
        <w:t>PARITY OF ESTEEM</w:t>
      </w:r>
    </w:p>
    <w:p w14:paraId="189FC48B" w14:textId="5848412D" w:rsidR="00E4240A" w:rsidRDefault="00E4240A" w:rsidP="00F001C1">
      <w:pPr>
        <w:pStyle w:val="ListParagraph"/>
        <w:numPr>
          <w:ilvl w:val="1"/>
          <w:numId w:val="11"/>
        </w:numPr>
        <w:rPr>
          <w:rFonts w:asciiTheme="minorHAnsi" w:hAnsiTheme="minorHAnsi"/>
          <w:sz w:val="22"/>
          <w:szCs w:val="22"/>
        </w:rPr>
      </w:pPr>
      <w:r w:rsidRPr="4BC392E5">
        <w:rPr>
          <w:rFonts w:asciiTheme="minorHAnsi" w:hAnsiTheme="minorHAnsi"/>
          <w:sz w:val="22"/>
          <w:szCs w:val="22"/>
        </w:rPr>
        <w:t>How do providers of higher technical education differ?</w:t>
      </w:r>
      <w:r w:rsidR="006232AA">
        <w:rPr>
          <w:rFonts w:asciiTheme="minorHAnsi" w:hAnsiTheme="minorHAnsi"/>
          <w:sz w:val="22"/>
          <w:szCs w:val="22"/>
        </w:rPr>
        <w:t xml:space="preserve"> </w:t>
      </w:r>
    </w:p>
    <w:p w14:paraId="0DF51B06" w14:textId="67A3E687" w:rsidR="00A420BC" w:rsidRDefault="00C30994" w:rsidP="1B99EA2C">
      <w:pPr>
        <w:pStyle w:val="ListParagraph"/>
        <w:numPr>
          <w:ilvl w:val="1"/>
          <w:numId w:val="11"/>
        </w:numPr>
        <w:rPr>
          <w:rFonts w:asciiTheme="minorHAnsi" w:hAnsiTheme="minorHAnsi"/>
          <w:sz w:val="22"/>
          <w:szCs w:val="22"/>
        </w:rPr>
      </w:pPr>
      <w:r w:rsidRPr="00C30994">
        <w:rPr>
          <w:rFonts w:asciiTheme="minorHAnsi" w:hAnsiTheme="minorHAnsi"/>
          <w:sz w:val="22"/>
          <w:szCs w:val="22"/>
        </w:rPr>
        <w:t>What evidence is there that higher technical education and qualifications are given as much prominence as academic routes in careers advice, guidance and information?  Is this different for different groups of learners?</w:t>
      </w:r>
      <w:r w:rsidR="5E3CD5B2" w:rsidRPr="1B99EA2C">
        <w:rPr>
          <w:rFonts w:asciiTheme="minorHAnsi" w:hAnsiTheme="minorHAnsi"/>
          <w:sz w:val="22"/>
          <w:szCs w:val="22"/>
        </w:rPr>
        <w:t xml:space="preserve"> </w:t>
      </w:r>
    </w:p>
    <w:p w14:paraId="3A5DA4D7" w14:textId="78AD7703" w:rsidR="008A62DD" w:rsidRDefault="00E8053A" w:rsidP="1B99EA2C">
      <w:pPr>
        <w:pStyle w:val="ListParagraph"/>
        <w:numPr>
          <w:ilvl w:val="1"/>
          <w:numId w:val="11"/>
        </w:numPr>
        <w:rPr>
          <w:rFonts w:asciiTheme="minorHAnsi" w:hAnsiTheme="minorHAnsi"/>
          <w:sz w:val="22"/>
          <w:szCs w:val="22"/>
        </w:rPr>
      </w:pPr>
      <w:r>
        <w:rPr>
          <w:rFonts w:asciiTheme="minorHAnsi" w:hAnsiTheme="minorHAnsi"/>
          <w:sz w:val="22"/>
          <w:szCs w:val="22"/>
        </w:rPr>
        <w:t>What</w:t>
      </w:r>
      <w:r w:rsidR="5C39EC1E" w:rsidRPr="1B99EA2C">
        <w:rPr>
          <w:rFonts w:asciiTheme="minorHAnsi" w:hAnsiTheme="minorHAnsi"/>
          <w:sz w:val="22"/>
          <w:szCs w:val="22"/>
        </w:rPr>
        <w:t xml:space="preserve"> </w:t>
      </w:r>
      <w:r w:rsidR="00A076EF">
        <w:rPr>
          <w:rFonts w:asciiTheme="minorHAnsi" w:hAnsiTheme="minorHAnsi"/>
          <w:sz w:val="22"/>
          <w:szCs w:val="22"/>
        </w:rPr>
        <w:t>do</w:t>
      </w:r>
      <w:r w:rsidR="00D76F87">
        <w:rPr>
          <w:rFonts w:asciiTheme="minorHAnsi" w:hAnsiTheme="minorHAnsi"/>
          <w:sz w:val="22"/>
          <w:szCs w:val="22"/>
        </w:rPr>
        <w:t>es a return on investment to</w:t>
      </w:r>
      <w:r w:rsidR="5C39EC1E" w:rsidRPr="1B99EA2C">
        <w:rPr>
          <w:rFonts w:asciiTheme="minorHAnsi" w:hAnsiTheme="minorHAnsi"/>
          <w:sz w:val="22"/>
          <w:szCs w:val="22"/>
        </w:rPr>
        <w:t xml:space="preserve"> higher technical education</w:t>
      </w:r>
      <w:r>
        <w:rPr>
          <w:rFonts w:asciiTheme="minorHAnsi" w:hAnsiTheme="minorHAnsi"/>
          <w:sz w:val="22"/>
          <w:szCs w:val="22"/>
        </w:rPr>
        <w:t xml:space="preserve"> look like</w:t>
      </w:r>
      <w:r w:rsidR="5C39EC1E" w:rsidRPr="1B99EA2C">
        <w:rPr>
          <w:rFonts w:asciiTheme="minorHAnsi" w:hAnsiTheme="minorHAnsi"/>
          <w:sz w:val="22"/>
          <w:szCs w:val="22"/>
        </w:rPr>
        <w:t xml:space="preserve"> for learners</w:t>
      </w:r>
      <w:r w:rsidR="66EB6F7B" w:rsidRPr="1B99EA2C">
        <w:rPr>
          <w:rFonts w:asciiTheme="minorHAnsi" w:hAnsiTheme="minorHAnsi"/>
          <w:sz w:val="22"/>
          <w:szCs w:val="22"/>
        </w:rPr>
        <w:t>?</w:t>
      </w:r>
      <w:r w:rsidR="00C82F29">
        <w:rPr>
          <w:rFonts w:asciiTheme="minorHAnsi" w:hAnsiTheme="minorHAnsi"/>
          <w:sz w:val="22"/>
          <w:szCs w:val="22"/>
        </w:rPr>
        <w:t xml:space="preserve"> For employers?</w:t>
      </w:r>
    </w:p>
    <w:p w14:paraId="52D5896D" w14:textId="468C3145" w:rsidR="00E73593" w:rsidRPr="00F001C1" w:rsidRDefault="630623A5" w:rsidP="1B99EA2C">
      <w:pPr>
        <w:pStyle w:val="ListParagraph"/>
        <w:numPr>
          <w:ilvl w:val="1"/>
          <w:numId w:val="11"/>
        </w:numPr>
        <w:rPr>
          <w:rFonts w:asciiTheme="minorHAnsi" w:hAnsiTheme="minorHAnsi"/>
          <w:sz w:val="22"/>
          <w:szCs w:val="22"/>
        </w:rPr>
      </w:pPr>
      <w:r w:rsidRPr="1B99EA2C">
        <w:rPr>
          <w:rFonts w:asciiTheme="minorHAnsi" w:hAnsiTheme="minorHAnsi"/>
          <w:sz w:val="22"/>
          <w:szCs w:val="22"/>
        </w:rPr>
        <w:t>What would you say are the reasons for the decline in part</w:t>
      </w:r>
      <w:r w:rsidR="2CE7206D" w:rsidRPr="1B99EA2C">
        <w:rPr>
          <w:rFonts w:asciiTheme="minorHAnsi" w:hAnsiTheme="minorHAnsi"/>
          <w:sz w:val="22"/>
          <w:szCs w:val="22"/>
        </w:rPr>
        <w:t>icipation in Level 4 and Level 5 qualifications in the UK?</w:t>
      </w:r>
    </w:p>
    <w:p w14:paraId="235A205B" w14:textId="77777777" w:rsidR="00F001C1" w:rsidRPr="004F5DB8" w:rsidRDefault="00F001C1" w:rsidP="00F001C1">
      <w:pPr>
        <w:pStyle w:val="ListParagraph"/>
        <w:ind w:left="360"/>
        <w:rPr>
          <w:rFonts w:asciiTheme="minorHAnsi" w:hAnsiTheme="minorHAnsi"/>
          <w:sz w:val="22"/>
        </w:rPr>
      </w:pPr>
    </w:p>
    <w:p w14:paraId="51F60484" w14:textId="04DEDED2" w:rsidR="00DE7D5F" w:rsidRDefault="003263C8" w:rsidP="00B24FC7">
      <w:pPr>
        <w:jc w:val="both"/>
        <w:rPr>
          <w:rFonts w:asciiTheme="minorHAnsi" w:hAnsiTheme="minorHAnsi" w:cstheme="minorHAnsi"/>
          <w:b/>
          <w:bCs/>
          <w:color w:val="2E74B5" w:themeColor="accent1" w:themeShade="BF"/>
          <w:sz w:val="28"/>
          <w:szCs w:val="28"/>
        </w:rPr>
      </w:pPr>
      <w:r>
        <w:rPr>
          <w:rFonts w:asciiTheme="minorHAnsi" w:hAnsiTheme="minorHAnsi" w:cstheme="minorHAnsi"/>
          <w:b/>
          <w:bCs/>
          <w:color w:val="2E74B5" w:themeColor="accent1" w:themeShade="BF"/>
          <w:sz w:val="28"/>
          <w:szCs w:val="28"/>
        </w:rPr>
        <w:t>Submissions</w:t>
      </w:r>
    </w:p>
    <w:p w14:paraId="0562CB0E" w14:textId="596DB8CB" w:rsidR="006F4C2C" w:rsidRDefault="59E957A4" w:rsidP="1B99EA2C">
      <w:pPr>
        <w:jc w:val="both"/>
        <w:rPr>
          <w:rFonts w:asciiTheme="minorHAnsi" w:hAnsiTheme="minorHAnsi"/>
          <w:sz w:val="22"/>
          <w:szCs w:val="22"/>
        </w:rPr>
      </w:pPr>
      <w:r w:rsidRPr="1B99EA2C">
        <w:rPr>
          <w:rFonts w:asciiTheme="minorHAnsi" w:hAnsiTheme="minorHAnsi"/>
          <w:sz w:val="22"/>
          <w:szCs w:val="22"/>
        </w:rPr>
        <w:t>Please submit your evidence to</w:t>
      </w:r>
      <w:r w:rsidR="0BF6C755" w:rsidRPr="1B99EA2C">
        <w:rPr>
          <w:rFonts w:asciiTheme="minorHAnsi" w:hAnsiTheme="minorHAnsi"/>
          <w:sz w:val="22"/>
          <w:szCs w:val="22"/>
        </w:rPr>
        <w:t xml:space="preserve"> Policy Connect by </w:t>
      </w:r>
      <w:r w:rsidR="0BF6C755" w:rsidRPr="1B99EA2C">
        <w:rPr>
          <w:rFonts w:asciiTheme="minorHAnsi" w:hAnsiTheme="minorHAnsi"/>
          <w:b/>
          <w:bCs/>
          <w:sz w:val="22"/>
          <w:szCs w:val="22"/>
        </w:rPr>
        <w:t>27 May 2022</w:t>
      </w:r>
      <w:r w:rsidR="0CBDD2F7" w:rsidRPr="1B99EA2C">
        <w:rPr>
          <w:rFonts w:asciiTheme="minorHAnsi" w:hAnsiTheme="minorHAnsi"/>
          <w:sz w:val="22"/>
          <w:szCs w:val="22"/>
        </w:rPr>
        <w:t>. You can submit your responses, or any questions, to</w:t>
      </w:r>
      <w:r w:rsidRPr="1B99EA2C">
        <w:rPr>
          <w:rFonts w:asciiTheme="minorHAnsi" w:hAnsiTheme="minorHAnsi"/>
          <w:sz w:val="22"/>
          <w:szCs w:val="22"/>
        </w:rPr>
        <w:t xml:space="preserve"> </w:t>
      </w:r>
      <w:r w:rsidR="3F453C14" w:rsidRPr="1B99EA2C">
        <w:rPr>
          <w:rFonts w:asciiTheme="minorHAnsi" w:hAnsiTheme="minorHAnsi"/>
          <w:sz w:val="22"/>
          <w:szCs w:val="22"/>
        </w:rPr>
        <w:t>Teymour Anwar</w:t>
      </w:r>
      <w:r w:rsidR="0CBDD2F7" w:rsidRPr="1B99EA2C">
        <w:rPr>
          <w:rFonts w:asciiTheme="minorHAnsi" w:hAnsiTheme="minorHAnsi"/>
          <w:sz w:val="22"/>
          <w:szCs w:val="22"/>
        </w:rPr>
        <w:t>,</w:t>
      </w:r>
      <w:r w:rsidR="3F453C14" w:rsidRPr="1B99EA2C">
        <w:rPr>
          <w:rFonts w:asciiTheme="minorHAnsi" w:hAnsiTheme="minorHAnsi"/>
          <w:sz w:val="22"/>
          <w:szCs w:val="22"/>
        </w:rPr>
        <w:t xml:space="preserve"> </w:t>
      </w:r>
      <w:hyperlink r:id="rId19">
        <w:r w:rsidR="7B3EC048" w:rsidRPr="1B99EA2C">
          <w:rPr>
            <w:rStyle w:val="Hyperlink"/>
            <w:rFonts w:asciiTheme="minorHAnsi" w:hAnsiTheme="minorHAnsi"/>
            <w:sz w:val="22"/>
            <w:szCs w:val="22"/>
          </w:rPr>
          <w:t>teymour.anwar@policyconnect.org.uk</w:t>
        </w:r>
      </w:hyperlink>
      <w:r w:rsidR="00CC2522">
        <w:rPr>
          <w:rStyle w:val="Hyperlink"/>
          <w:rFonts w:asciiTheme="minorHAnsi" w:hAnsiTheme="minorHAnsi"/>
          <w:sz w:val="22"/>
          <w:szCs w:val="22"/>
        </w:rPr>
        <w:t xml:space="preserve"> </w:t>
      </w:r>
    </w:p>
    <w:p w14:paraId="06046EB1" w14:textId="77777777" w:rsidR="003263C8" w:rsidRDefault="003263C8" w:rsidP="00B24FC7">
      <w:pPr>
        <w:jc w:val="both"/>
        <w:rPr>
          <w:rFonts w:asciiTheme="minorHAnsi" w:hAnsiTheme="minorHAnsi"/>
          <w:sz w:val="22"/>
          <w:szCs w:val="22"/>
        </w:rPr>
      </w:pPr>
    </w:p>
    <w:p w14:paraId="032E0DE6" w14:textId="77777777" w:rsidR="003263C8" w:rsidRPr="005526CE" w:rsidRDefault="003263C8" w:rsidP="003263C8">
      <w:pPr>
        <w:rPr>
          <w:rFonts w:asciiTheme="minorHAnsi" w:hAnsiTheme="minorHAnsi" w:cstheme="minorHAnsi"/>
          <w:b/>
          <w:bCs/>
          <w:color w:val="2E74B5" w:themeColor="accent1" w:themeShade="BF"/>
          <w:sz w:val="28"/>
          <w:szCs w:val="28"/>
        </w:rPr>
      </w:pPr>
      <w:r w:rsidRPr="005526CE">
        <w:rPr>
          <w:rFonts w:asciiTheme="minorHAnsi" w:hAnsiTheme="minorHAnsi" w:cstheme="minorHAnsi"/>
          <w:b/>
          <w:bCs/>
          <w:color w:val="2E74B5" w:themeColor="accent1" w:themeShade="BF"/>
          <w:sz w:val="28"/>
          <w:szCs w:val="28"/>
        </w:rPr>
        <w:t>Skills Commission and Policy Connect</w:t>
      </w:r>
    </w:p>
    <w:p w14:paraId="21A9D21F" w14:textId="32EC2B6B" w:rsidR="003263C8" w:rsidRDefault="59E957A4" w:rsidP="1B99EA2C">
      <w:pPr>
        <w:jc w:val="both"/>
        <w:rPr>
          <w:rFonts w:asciiTheme="minorHAnsi" w:hAnsiTheme="minorHAnsi" w:cstheme="minorBidi"/>
          <w:sz w:val="22"/>
          <w:szCs w:val="22"/>
        </w:rPr>
      </w:pPr>
      <w:r w:rsidRPr="1B99EA2C">
        <w:rPr>
          <w:rFonts w:asciiTheme="minorHAnsi" w:hAnsiTheme="minorHAnsi" w:cstheme="minorBidi"/>
          <w:sz w:val="22"/>
          <w:szCs w:val="22"/>
        </w:rPr>
        <w:t xml:space="preserve">Policy Connect’s Skills Commission examines skills and post-16 education policy, holds evidence-based inquiries, and produces written reports with recommendations for policymakers. The Skills Commission is an independent body comprising leading figures from across the education sector that meets every month in Parliament to discuss important issues in skills, training and further education policy. </w:t>
      </w:r>
    </w:p>
    <w:p w14:paraId="620FF100" w14:textId="45E18450" w:rsidR="003263C8" w:rsidRDefault="003263C8" w:rsidP="1B99EA2C">
      <w:pPr>
        <w:jc w:val="both"/>
        <w:rPr>
          <w:rFonts w:asciiTheme="minorHAnsi" w:hAnsiTheme="minorHAnsi" w:cstheme="minorBidi"/>
          <w:sz w:val="22"/>
          <w:szCs w:val="22"/>
        </w:rPr>
      </w:pPr>
    </w:p>
    <w:p w14:paraId="2C540418" w14:textId="7A91FF78" w:rsidR="003263C8" w:rsidRDefault="59E957A4" w:rsidP="003263C8">
      <w:pPr>
        <w:rPr>
          <w:rFonts w:asciiTheme="minorHAnsi" w:hAnsiTheme="minorHAnsi" w:cstheme="minorBidi"/>
          <w:sz w:val="22"/>
          <w:szCs w:val="22"/>
        </w:rPr>
      </w:pPr>
      <w:r w:rsidRPr="1B99EA2C">
        <w:rPr>
          <w:rFonts w:asciiTheme="minorHAnsi" w:hAnsiTheme="minorHAnsi" w:cstheme="minorBidi"/>
          <w:sz w:val="22"/>
          <w:szCs w:val="22"/>
        </w:rPr>
        <w:t xml:space="preserve">The Skills Commission’s recent research publications include </w:t>
      </w:r>
      <w:hyperlink r:id="rId20">
        <w:r w:rsidRPr="1B99EA2C">
          <w:rPr>
            <w:rStyle w:val="Hyperlink"/>
            <w:rFonts w:asciiTheme="minorHAnsi" w:hAnsiTheme="minorHAnsi" w:cstheme="minorBidi"/>
            <w:sz w:val="22"/>
            <w:szCs w:val="22"/>
          </w:rPr>
          <w:t>Transition to Ambition: Navigating the careers maze</w:t>
        </w:r>
      </w:hyperlink>
      <w:r w:rsidRPr="1B99EA2C">
        <w:rPr>
          <w:rFonts w:asciiTheme="minorHAnsi" w:hAnsiTheme="minorHAnsi" w:cstheme="minorBidi"/>
          <w:sz w:val="22"/>
          <w:szCs w:val="22"/>
        </w:rPr>
        <w:t xml:space="preserve"> and </w:t>
      </w:r>
      <w:hyperlink r:id="rId21">
        <w:r w:rsidRPr="1B99EA2C">
          <w:rPr>
            <w:rStyle w:val="Hyperlink"/>
            <w:rFonts w:asciiTheme="minorHAnsi" w:hAnsiTheme="minorHAnsi" w:cstheme="minorBidi"/>
            <w:sz w:val="22"/>
            <w:szCs w:val="22"/>
          </w:rPr>
          <w:t>England’s Skills Puzzle</w:t>
        </w:r>
      </w:hyperlink>
      <w:r w:rsidRPr="1B99EA2C">
        <w:rPr>
          <w:rFonts w:asciiTheme="minorHAnsi" w:hAnsiTheme="minorHAnsi" w:cstheme="minorBidi"/>
          <w:sz w:val="22"/>
          <w:szCs w:val="22"/>
        </w:rPr>
        <w:t>, which was cited in the Skills for Jobs White Paper three times. The findings from these projects have led to briefings with ministers and DfE officials, Parliamentary questions and debates, and citations in government and sector reports.</w:t>
      </w:r>
    </w:p>
    <w:p w14:paraId="558D0A1D" w14:textId="77777777" w:rsidR="00BF475E" w:rsidRPr="003E1EB2" w:rsidRDefault="00BF475E" w:rsidP="003263C8">
      <w:pPr>
        <w:rPr>
          <w:rFonts w:asciiTheme="minorHAnsi" w:hAnsiTheme="minorHAnsi" w:cstheme="minorHAnsi"/>
          <w:sz w:val="22"/>
          <w:szCs w:val="22"/>
        </w:rPr>
      </w:pPr>
    </w:p>
    <w:p w14:paraId="4BE23CA2" w14:textId="518D6B4D" w:rsidR="003263C8" w:rsidRPr="00001060" w:rsidRDefault="59E957A4" w:rsidP="1B99EA2C">
      <w:pPr>
        <w:spacing w:after="120" w:line="259" w:lineRule="auto"/>
        <w:jc w:val="both"/>
        <w:rPr>
          <w:rFonts w:asciiTheme="minorHAnsi" w:hAnsiTheme="minorHAnsi"/>
          <w:sz w:val="22"/>
          <w:szCs w:val="22"/>
        </w:rPr>
      </w:pPr>
      <w:r>
        <w:rPr>
          <w:rStyle w:val="normaltextrun"/>
          <w:rFonts w:ascii="Calibri" w:hAnsi="Calibri" w:cs="Calibri"/>
          <w:color w:val="000000"/>
          <w:sz w:val="22"/>
          <w:szCs w:val="22"/>
          <w:shd w:val="clear" w:color="auto" w:fill="FFFFFF"/>
        </w:rPr>
        <w:t xml:space="preserve">Policy Connect is a membership-based, not-for-profit, cross-party think tank. We bring together parliamentarians and government in collaboration with academia, business and civil society to inform, influence and improve UK public policy through debate, research and innovative thinking, so as to improve peoples’ lives. </w:t>
      </w:r>
    </w:p>
    <w:p w14:paraId="2E2DC5E4" w14:textId="6ADD53DE" w:rsidR="003263C8" w:rsidRPr="00001060" w:rsidRDefault="59E957A4" w:rsidP="1B99EA2C">
      <w:pPr>
        <w:spacing w:after="120" w:line="259" w:lineRule="auto"/>
        <w:jc w:val="both"/>
        <w:rPr>
          <w:rFonts w:asciiTheme="minorHAnsi" w:hAnsiTheme="minorHAnsi"/>
          <w:sz w:val="22"/>
          <w:szCs w:val="22"/>
        </w:rPr>
      </w:pPr>
      <w:r>
        <w:rPr>
          <w:rStyle w:val="normaltextrun"/>
          <w:rFonts w:ascii="Calibri" w:hAnsi="Calibri" w:cs="Calibri"/>
          <w:color w:val="000000"/>
          <w:sz w:val="22"/>
          <w:szCs w:val="22"/>
          <w:shd w:val="clear" w:color="auto" w:fill="FFFFFF"/>
        </w:rPr>
        <w:t>We lead and manage an extensive network of parliamentary groups, research commissions, forums and campaigns. We are a London living wage employer and a Member of Social Enterprise UK, and have been operating since 1995. Our work focuses on key policy areas including: health; education &amp; skills; industry, technology &amp; innovation; and sustainability. We shape policy in Westminster through meetings, events, research and impact work.</w:t>
      </w:r>
      <w:r>
        <w:rPr>
          <w:rStyle w:val="eop"/>
          <w:rFonts w:ascii="Calibri" w:hAnsi="Calibri" w:cs="Calibri"/>
          <w:color w:val="000000"/>
          <w:sz w:val="22"/>
          <w:szCs w:val="22"/>
          <w:shd w:val="clear" w:color="auto" w:fill="FFFFFF"/>
        </w:rPr>
        <w:t> </w:t>
      </w:r>
    </w:p>
    <w:p w14:paraId="5B4BBA11" w14:textId="77777777" w:rsidR="003263C8" w:rsidRDefault="003263C8" w:rsidP="00B24FC7">
      <w:pPr>
        <w:jc w:val="both"/>
      </w:pPr>
    </w:p>
    <w:sectPr w:rsidR="003263C8" w:rsidSect="003F3298">
      <w:headerReference w:type="default" r:id="rId22"/>
      <w:footerReference w:type="default" r:id="rId2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05F5" w14:textId="77777777" w:rsidR="00836CFE" w:rsidRDefault="00836CFE">
      <w:r>
        <w:separator/>
      </w:r>
    </w:p>
  </w:endnote>
  <w:endnote w:type="continuationSeparator" w:id="0">
    <w:p w14:paraId="10B65E8C" w14:textId="77777777" w:rsidR="00836CFE" w:rsidRDefault="00836CFE">
      <w:r>
        <w:continuationSeparator/>
      </w:r>
    </w:p>
  </w:endnote>
  <w:endnote w:type="continuationNotice" w:id="1">
    <w:p w14:paraId="5AE2375C" w14:textId="77777777" w:rsidR="00836CFE" w:rsidRDefault="00836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thold Akzidenz Grotesk BE Co">
    <w:altName w:val="Calibri"/>
    <w:panose1 w:val="00000000000000000000"/>
    <w:charset w:val="00"/>
    <w:family w:val="modern"/>
    <w:notTrueType/>
    <w:pitch w:val="variable"/>
    <w:sig w:usb0="A000002F" w:usb1="40000048" w:usb2="00000000" w:usb3="00000000" w:csb0="0000011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F3C5" w14:textId="77777777" w:rsidR="00E834B1" w:rsidRDefault="00E834B1">
    <w:pPr>
      <w:pStyle w:val="Footer"/>
      <w:pBdr>
        <w:top w:val="none" w:sz="0" w:space="0" w:color="auto"/>
        <w:bottom w:val="single" w:sz="6" w:space="1" w:color="auto"/>
      </w:pBdr>
      <w:rPr>
        <w:rFonts w:ascii="Berthold Akzidenz Grotesk BE Co" w:hAnsi="Berthold Akzidenz Grotesk BE Co"/>
        <w:color w:val="DC5034"/>
        <w:bdr w:val="none" w:sz="0" w:space="0" w:color="auto" w:frame="1"/>
      </w:rPr>
    </w:pPr>
  </w:p>
  <w:p w14:paraId="24A9E89C" w14:textId="77777777" w:rsidR="00E834B1" w:rsidRPr="00F114BA" w:rsidRDefault="00E834B1" w:rsidP="003F3298">
    <w:pPr>
      <w:pStyle w:val="Footer"/>
      <w:pBdr>
        <w:top w:val="none" w:sz="0" w:space="0" w:color="auto"/>
      </w:pBdr>
      <w:spacing w:before="240"/>
      <w:rPr>
        <w:color w:val="DC5034"/>
        <w:sz w:val="24"/>
        <w:szCs w:val="24"/>
      </w:rPr>
    </w:pPr>
    <w:r w:rsidRPr="00F114BA">
      <w:rPr>
        <w:rFonts w:ascii="Berthold Akzidenz Grotesk BE Co" w:hAnsi="Berthold Akzidenz Grotesk BE Co"/>
        <w:color w:val="DC5034"/>
        <w:bdr w:val="none" w:sz="0" w:space="0" w:color="auto" w:frame="1"/>
      </w:rPr>
      <w:t xml:space="preserve">Policy Connect | </w:t>
    </w:r>
    <w:r w:rsidRPr="00F15740">
      <w:rPr>
        <w:rFonts w:ascii="Berthold Akzidenz Grotesk BE Co" w:hAnsi="Berthold Akzidenz Grotesk BE Co"/>
        <w:color w:val="DC5034"/>
        <w:bdr w:val="none" w:sz="0" w:space="0" w:color="auto" w:frame="1"/>
      </w:rPr>
      <w:t>7-14 Great Dover St, London SE1 4YR</w:t>
    </w:r>
    <w:r w:rsidRPr="00F114BA">
      <w:rPr>
        <w:rFonts w:ascii="Berthold Akzidenz Grotesk BE Co" w:hAnsi="Berthold Akzidenz Grotesk BE Co"/>
        <w:color w:val="DC5034"/>
        <w:bdr w:val="none" w:sz="0" w:space="0" w:color="auto" w:frame="1"/>
      </w:rPr>
      <w:t xml:space="preserve"> | policyconnect.org.uk</w:t>
    </w:r>
  </w:p>
  <w:p w14:paraId="6D98A12B" w14:textId="77777777" w:rsidR="00E834B1" w:rsidRDefault="00E83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79704" w14:textId="77777777" w:rsidR="00836CFE" w:rsidRDefault="00836CFE">
      <w:r>
        <w:separator/>
      </w:r>
    </w:p>
  </w:footnote>
  <w:footnote w:type="continuationSeparator" w:id="0">
    <w:p w14:paraId="36012EE5" w14:textId="77777777" w:rsidR="00836CFE" w:rsidRDefault="00836CFE">
      <w:r>
        <w:continuationSeparator/>
      </w:r>
    </w:p>
  </w:footnote>
  <w:footnote w:type="continuationNotice" w:id="1">
    <w:p w14:paraId="10342716" w14:textId="77777777" w:rsidR="00836CFE" w:rsidRDefault="00836C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E4C0" w14:textId="77777777" w:rsidR="00E834B1" w:rsidRDefault="00E834B1" w:rsidP="003F3298">
    <w:pPr>
      <w:pStyle w:val="Header"/>
    </w:pPr>
    <w:r>
      <w:rPr>
        <w:noProof/>
        <w:lang w:eastAsia="en-GB"/>
      </w:rPr>
      <w:drawing>
        <wp:anchor distT="0" distB="0" distL="114300" distR="114300" simplePos="0" relativeHeight="251658242" behindDoc="1" locked="0" layoutInCell="1" allowOverlap="1" wp14:anchorId="44A21E63" wp14:editId="1A7495CE">
          <wp:simplePos x="0" y="0"/>
          <wp:positionH relativeFrom="column">
            <wp:posOffset>5510530</wp:posOffset>
          </wp:positionH>
          <wp:positionV relativeFrom="paragraph">
            <wp:posOffset>-188595</wp:posOffset>
          </wp:positionV>
          <wp:extent cx="835025" cy="417830"/>
          <wp:effectExtent l="0" t="0" r="3175" b="1270"/>
          <wp:wrapTight wrapText="bothSides">
            <wp:wrapPolygon edited="0">
              <wp:start x="0" y="0"/>
              <wp:lineTo x="0" y="14772"/>
              <wp:lineTo x="7884" y="15757"/>
              <wp:lineTo x="7884" y="20681"/>
              <wp:lineTo x="21189" y="20681"/>
              <wp:lineTo x="21189" y="5909"/>
              <wp:lineTo x="985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Connec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5025" cy="41783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1" behindDoc="0" locked="0" layoutInCell="0" allowOverlap="1" wp14:anchorId="05A3D183" wp14:editId="78A9419D">
              <wp:simplePos x="0" y="0"/>
              <wp:positionH relativeFrom="margin">
                <wp:align>left</wp:align>
              </wp:positionH>
              <wp:positionV relativeFrom="topMargin">
                <wp:align>center</wp:align>
              </wp:positionV>
              <wp:extent cx="5943600" cy="170815"/>
              <wp:effectExtent l="0" t="0" r="0" b="190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ACC07" w14:textId="0B8EB6E7" w:rsidR="00E834B1" w:rsidRPr="00F114BA" w:rsidRDefault="009B2AE9">
                          <w:pPr>
                            <w:rPr>
                              <w:rFonts w:ascii="Berthold Akzidenz Grotesk BE Co" w:hAnsi="Berthold Akzidenz Grotesk BE Co"/>
                              <w:b/>
                              <w:sz w:val="24"/>
                            </w:rPr>
                          </w:pPr>
                          <w:r>
                            <w:rPr>
                              <w:rFonts w:ascii="Berthold Akzidenz Grotesk BE Co" w:hAnsi="Berthold Akzidenz Grotesk BE Co"/>
                              <w:b/>
                              <w:sz w:val="24"/>
                            </w:rPr>
                            <w:t>Call for Evidence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5A3D183" id="_x0000_t202" coordsize="21600,21600" o:spt="202" path="m,l,21600r21600,l21600,xe">
              <v:stroke joinstyle="miter"/>
              <v:path gradientshapeok="t" o:connecttype="rect"/>
            </v:shapetype>
            <v:shape id="Text Box 473" o:spid="_x0000_s1026" type="#_x0000_t202" style="position:absolute;margin-left:0;margin-top:0;width:468pt;height:13.45pt;z-index:251658241;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" o:allowincell="f" filled="f" stroked="f">
              <v:textbox style="mso-fit-shape-to-text:t" inset=",0,,0">
                <w:txbxContent>
                  <w:p w14:paraId="7C1ACC07" w14:textId="0B8EB6E7" w:rsidR="00E834B1" w:rsidRPr="00F114BA" w:rsidRDefault="009B2AE9">
                    <w:pPr>
                      <w:rPr>
                        <w:rFonts w:ascii="Berthold Akzidenz Grotesk BE Co" w:hAnsi="Berthold Akzidenz Grotesk BE Co"/>
                        <w:b/>
                        <w:sz w:val="24"/>
                      </w:rPr>
                    </w:pPr>
                    <w:r>
                      <w:rPr>
                        <w:rFonts w:ascii="Berthold Akzidenz Grotesk BE Co" w:hAnsi="Berthold Akzidenz Grotesk BE Co"/>
                        <w:b/>
                        <w:sz w:val="24"/>
                      </w:rPr>
                      <w:t>Call for Evidence</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58240" behindDoc="0" locked="0" layoutInCell="0" allowOverlap="1" wp14:anchorId="104718A0" wp14:editId="12887DE1">
              <wp:simplePos x="0" y="0"/>
              <wp:positionH relativeFrom="page">
                <wp:align>left</wp:align>
              </wp:positionH>
              <wp:positionV relativeFrom="topMargin">
                <wp:align>center</wp:align>
              </wp:positionV>
              <wp:extent cx="914400" cy="170815"/>
              <wp:effectExtent l="0" t="0" r="0" b="635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DC5034"/>
                      </a:solidFill>
                    </wps:spPr>
                    <wps:txbx>
                      <w:txbxContent>
                        <w:p w14:paraId="5B41E88F" w14:textId="041017C1" w:rsidR="00E834B1" w:rsidRPr="00F114BA" w:rsidRDefault="00E834B1" w:rsidP="004B69F1">
                          <w:pPr>
                            <w:jc w:val="center"/>
                            <w:rPr>
                              <w:rFonts w:asciiTheme="minorHAnsi" w:hAnsiTheme="minorHAnsi"/>
                              <w:b/>
                              <w:color w:val="FFFFFF" w:themeColor="background1"/>
                              <w14:numForm w14:val="lining"/>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04718A0" id="Text Box 474" o:spid="_x0000_s1027" type="#_x0000_t202" style="position:absolute;margin-left:0;margin-top:0;width:1in;height:13.45pt;z-index:251658240;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" o:allowincell="f" fillcolor="#dc5034" stroked="f">
              <v:textbox style="mso-fit-shape-to-text:t" inset=",0,,0">
                <w:txbxContent>
                  <w:p w14:paraId="5B41E88F" w14:textId="041017C1" w:rsidR="00E834B1" w:rsidRPr="00F114BA" w:rsidRDefault="00E834B1" w:rsidP="004B69F1">
                    <w:pPr>
                      <w:jc w:val="center"/>
                      <w:rPr>
                        <w:rFonts w:asciiTheme="minorHAnsi" w:hAnsiTheme="minorHAnsi"/>
                        <w:b/>
                        <w:color w:val="FFFFFF" w:themeColor="background1"/>
                        <w14:numForm w14:val="lining"/>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2745"/>
    <w:multiLevelType w:val="hybridMultilevel"/>
    <w:tmpl w:val="75721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F5CB2"/>
    <w:multiLevelType w:val="hybridMultilevel"/>
    <w:tmpl w:val="6AC6A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2227A9"/>
    <w:multiLevelType w:val="hybridMultilevel"/>
    <w:tmpl w:val="1AFE035A"/>
    <w:lvl w:ilvl="0" w:tplc="19FC24E0">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086AC9"/>
    <w:multiLevelType w:val="multilevel"/>
    <w:tmpl w:val="E9E0E74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0356578"/>
    <w:multiLevelType w:val="hybridMultilevel"/>
    <w:tmpl w:val="D310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AC1982"/>
    <w:multiLevelType w:val="hybridMultilevel"/>
    <w:tmpl w:val="88E42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68511C"/>
    <w:multiLevelType w:val="hybridMultilevel"/>
    <w:tmpl w:val="C6BA7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EE0364"/>
    <w:multiLevelType w:val="hybridMultilevel"/>
    <w:tmpl w:val="AB5A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44528E"/>
    <w:multiLevelType w:val="hybridMultilevel"/>
    <w:tmpl w:val="8E306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085BF0"/>
    <w:multiLevelType w:val="hybridMultilevel"/>
    <w:tmpl w:val="8C342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6375F7"/>
    <w:multiLevelType w:val="hybridMultilevel"/>
    <w:tmpl w:val="A4FE5316"/>
    <w:lvl w:ilvl="0" w:tplc="3DDEC36C">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7488325">
    <w:abstractNumId w:val="8"/>
  </w:num>
  <w:num w:numId="2" w16cid:durableId="1919943151">
    <w:abstractNumId w:val="5"/>
  </w:num>
  <w:num w:numId="3" w16cid:durableId="857697260">
    <w:abstractNumId w:val="7"/>
  </w:num>
  <w:num w:numId="4" w16cid:durableId="1961840311">
    <w:abstractNumId w:val="1"/>
  </w:num>
  <w:num w:numId="5" w16cid:durableId="1095976847">
    <w:abstractNumId w:val="0"/>
  </w:num>
  <w:num w:numId="6" w16cid:durableId="563296142">
    <w:abstractNumId w:val="6"/>
  </w:num>
  <w:num w:numId="7" w16cid:durableId="1574900094">
    <w:abstractNumId w:val="9"/>
  </w:num>
  <w:num w:numId="8" w16cid:durableId="52238396">
    <w:abstractNumId w:val="4"/>
  </w:num>
  <w:num w:numId="9" w16cid:durableId="288241816">
    <w:abstractNumId w:val="10"/>
  </w:num>
  <w:num w:numId="10" w16cid:durableId="1892112984">
    <w:abstractNumId w:val="2"/>
  </w:num>
  <w:num w:numId="11" w16cid:durableId="7403237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F2"/>
    <w:rsid w:val="00001060"/>
    <w:rsid w:val="00001B13"/>
    <w:rsid w:val="00004311"/>
    <w:rsid w:val="000201D9"/>
    <w:rsid w:val="0002194C"/>
    <w:rsid w:val="000305E6"/>
    <w:rsid w:val="00033D5A"/>
    <w:rsid w:val="00042051"/>
    <w:rsid w:val="00051305"/>
    <w:rsid w:val="000537A5"/>
    <w:rsid w:val="000544AB"/>
    <w:rsid w:val="00060E73"/>
    <w:rsid w:val="00064012"/>
    <w:rsid w:val="000801FE"/>
    <w:rsid w:val="00096399"/>
    <w:rsid w:val="000A346A"/>
    <w:rsid w:val="000B059E"/>
    <w:rsid w:val="000B6CBE"/>
    <w:rsid w:val="000D370F"/>
    <w:rsid w:val="000E437E"/>
    <w:rsid w:val="000E4F98"/>
    <w:rsid w:val="000E6C0F"/>
    <w:rsid w:val="00101BF4"/>
    <w:rsid w:val="00103F5B"/>
    <w:rsid w:val="00104CB5"/>
    <w:rsid w:val="0010630E"/>
    <w:rsid w:val="00111268"/>
    <w:rsid w:val="0011131C"/>
    <w:rsid w:val="00111D8F"/>
    <w:rsid w:val="001163CD"/>
    <w:rsid w:val="00122667"/>
    <w:rsid w:val="00126625"/>
    <w:rsid w:val="00126C2E"/>
    <w:rsid w:val="00127E79"/>
    <w:rsid w:val="00132838"/>
    <w:rsid w:val="0014006D"/>
    <w:rsid w:val="00142405"/>
    <w:rsid w:val="00145588"/>
    <w:rsid w:val="00151291"/>
    <w:rsid w:val="0015261F"/>
    <w:rsid w:val="00160AE4"/>
    <w:rsid w:val="001641AC"/>
    <w:rsid w:val="0016703A"/>
    <w:rsid w:val="00170F4B"/>
    <w:rsid w:val="001753A6"/>
    <w:rsid w:val="00175446"/>
    <w:rsid w:val="00176165"/>
    <w:rsid w:val="0018276A"/>
    <w:rsid w:val="001903D0"/>
    <w:rsid w:val="00193DD0"/>
    <w:rsid w:val="001A2553"/>
    <w:rsid w:val="001A2BA6"/>
    <w:rsid w:val="001A5951"/>
    <w:rsid w:val="001A77AF"/>
    <w:rsid w:val="001B54B6"/>
    <w:rsid w:val="001B7AA7"/>
    <w:rsid w:val="001C5FDC"/>
    <w:rsid w:val="001D6FA6"/>
    <w:rsid w:val="001E1330"/>
    <w:rsid w:val="001E2483"/>
    <w:rsid w:val="001E2FD1"/>
    <w:rsid w:val="001E378D"/>
    <w:rsid w:val="001E7668"/>
    <w:rsid w:val="001F6413"/>
    <w:rsid w:val="00203096"/>
    <w:rsid w:val="00204C0B"/>
    <w:rsid w:val="002073E7"/>
    <w:rsid w:val="0021018A"/>
    <w:rsid w:val="00211182"/>
    <w:rsid w:val="00227EDF"/>
    <w:rsid w:val="00236BB5"/>
    <w:rsid w:val="00240339"/>
    <w:rsid w:val="00242100"/>
    <w:rsid w:val="0025148B"/>
    <w:rsid w:val="00253661"/>
    <w:rsid w:val="00254B28"/>
    <w:rsid w:val="0025568C"/>
    <w:rsid w:val="0026523D"/>
    <w:rsid w:val="00273A62"/>
    <w:rsid w:val="0027656C"/>
    <w:rsid w:val="002814DF"/>
    <w:rsid w:val="002864EE"/>
    <w:rsid w:val="0029004C"/>
    <w:rsid w:val="00290271"/>
    <w:rsid w:val="00292490"/>
    <w:rsid w:val="002949E3"/>
    <w:rsid w:val="00296846"/>
    <w:rsid w:val="002A0799"/>
    <w:rsid w:val="002A4A9A"/>
    <w:rsid w:val="002A4E87"/>
    <w:rsid w:val="002B1813"/>
    <w:rsid w:val="002B3839"/>
    <w:rsid w:val="002B4CF6"/>
    <w:rsid w:val="002B5443"/>
    <w:rsid w:val="002B70DD"/>
    <w:rsid w:val="002C695A"/>
    <w:rsid w:val="002D49C4"/>
    <w:rsid w:val="002D52DC"/>
    <w:rsid w:val="002D57A5"/>
    <w:rsid w:val="002F23FB"/>
    <w:rsid w:val="002F5E78"/>
    <w:rsid w:val="002F6D7C"/>
    <w:rsid w:val="002F720D"/>
    <w:rsid w:val="003009C1"/>
    <w:rsid w:val="003037F7"/>
    <w:rsid w:val="00310724"/>
    <w:rsid w:val="00312C95"/>
    <w:rsid w:val="00314E41"/>
    <w:rsid w:val="00323E3D"/>
    <w:rsid w:val="003263C8"/>
    <w:rsid w:val="0032668C"/>
    <w:rsid w:val="00326B56"/>
    <w:rsid w:val="00331F00"/>
    <w:rsid w:val="00336BBF"/>
    <w:rsid w:val="00340AE0"/>
    <w:rsid w:val="003470BF"/>
    <w:rsid w:val="003478AF"/>
    <w:rsid w:val="003521CB"/>
    <w:rsid w:val="003522A1"/>
    <w:rsid w:val="003601FF"/>
    <w:rsid w:val="00364EC6"/>
    <w:rsid w:val="00386D2D"/>
    <w:rsid w:val="00395711"/>
    <w:rsid w:val="003A6415"/>
    <w:rsid w:val="003B00CA"/>
    <w:rsid w:val="003B018A"/>
    <w:rsid w:val="003B748B"/>
    <w:rsid w:val="003B7FF4"/>
    <w:rsid w:val="003C5A24"/>
    <w:rsid w:val="003C6D76"/>
    <w:rsid w:val="003D171C"/>
    <w:rsid w:val="003D1A45"/>
    <w:rsid w:val="003D559C"/>
    <w:rsid w:val="003E1EB2"/>
    <w:rsid w:val="003E4BDC"/>
    <w:rsid w:val="003E72CF"/>
    <w:rsid w:val="003F216D"/>
    <w:rsid w:val="003F3298"/>
    <w:rsid w:val="003F6499"/>
    <w:rsid w:val="004010EA"/>
    <w:rsid w:val="00415CEB"/>
    <w:rsid w:val="00425CCA"/>
    <w:rsid w:val="004320AC"/>
    <w:rsid w:val="00436620"/>
    <w:rsid w:val="004607FA"/>
    <w:rsid w:val="00473649"/>
    <w:rsid w:val="00474802"/>
    <w:rsid w:val="00483465"/>
    <w:rsid w:val="00490B58"/>
    <w:rsid w:val="004931DB"/>
    <w:rsid w:val="0049556C"/>
    <w:rsid w:val="0049664B"/>
    <w:rsid w:val="004A7FB9"/>
    <w:rsid w:val="004B2126"/>
    <w:rsid w:val="004B69F1"/>
    <w:rsid w:val="004D0EC1"/>
    <w:rsid w:val="004D57D7"/>
    <w:rsid w:val="004D7D46"/>
    <w:rsid w:val="004E0BCA"/>
    <w:rsid w:val="004E7E4E"/>
    <w:rsid w:val="004F5830"/>
    <w:rsid w:val="004F5DB8"/>
    <w:rsid w:val="00512343"/>
    <w:rsid w:val="005176F2"/>
    <w:rsid w:val="0052514B"/>
    <w:rsid w:val="005414A4"/>
    <w:rsid w:val="0054756E"/>
    <w:rsid w:val="005504E6"/>
    <w:rsid w:val="005526CE"/>
    <w:rsid w:val="00554692"/>
    <w:rsid w:val="005578D2"/>
    <w:rsid w:val="00560903"/>
    <w:rsid w:val="00567047"/>
    <w:rsid w:val="00574C59"/>
    <w:rsid w:val="00583F4C"/>
    <w:rsid w:val="00584FA7"/>
    <w:rsid w:val="005858E3"/>
    <w:rsid w:val="005A3C18"/>
    <w:rsid w:val="005B79F4"/>
    <w:rsid w:val="005C0BB6"/>
    <w:rsid w:val="005C4A1F"/>
    <w:rsid w:val="005C762B"/>
    <w:rsid w:val="005D775D"/>
    <w:rsid w:val="005E4CF3"/>
    <w:rsid w:val="005E6CB8"/>
    <w:rsid w:val="005E77D0"/>
    <w:rsid w:val="005F26FF"/>
    <w:rsid w:val="005F7C6F"/>
    <w:rsid w:val="006006D5"/>
    <w:rsid w:val="00601EB6"/>
    <w:rsid w:val="00604103"/>
    <w:rsid w:val="0060568E"/>
    <w:rsid w:val="006232AA"/>
    <w:rsid w:val="00645F2B"/>
    <w:rsid w:val="006500E4"/>
    <w:rsid w:val="00672C18"/>
    <w:rsid w:val="00675EC4"/>
    <w:rsid w:val="006764D7"/>
    <w:rsid w:val="00685E3A"/>
    <w:rsid w:val="00685F2F"/>
    <w:rsid w:val="00692268"/>
    <w:rsid w:val="00696FF0"/>
    <w:rsid w:val="006A0C3D"/>
    <w:rsid w:val="006A3486"/>
    <w:rsid w:val="006B60A9"/>
    <w:rsid w:val="006F4C2C"/>
    <w:rsid w:val="007051C4"/>
    <w:rsid w:val="00705C04"/>
    <w:rsid w:val="007075C3"/>
    <w:rsid w:val="0071211D"/>
    <w:rsid w:val="007161A0"/>
    <w:rsid w:val="0071790E"/>
    <w:rsid w:val="007207D4"/>
    <w:rsid w:val="007417A5"/>
    <w:rsid w:val="00745B8B"/>
    <w:rsid w:val="00750C0D"/>
    <w:rsid w:val="007514EC"/>
    <w:rsid w:val="00752522"/>
    <w:rsid w:val="00753EA9"/>
    <w:rsid w:val="007549DD"/>
    <w:rsid w:val="007669FA"/>
    <w:rsid w:val="007761B5"/>
    <w:rsid w:val="00787B00"/>
    <w:rsid w:val="00792500"/>
    <w:rsid w:val="00795E85"/>
    <w:rsid w:val="0079638F"/>
    <w:rsid w:val="007A505B"/>
    <w:rsid w:val="007B5D5B"/>
    <w:rsid w:val="007C5661"/>
    <w:rsid w:val="007C6D3F"/>
    <w:rsid w:val="007D153B"/>
    <w:rsid w:val="007D74D3"/>
    <w:rsid w:val="007E05B4"/>
    <w:rsid w:val="007E278B"/>
    <w:rsid w:val="00806261"/>
    <w:rsid w:val="008111DB"/>
    <w:rsid w:val="00814C61"/>
    <w:rsid w:val="008150EB"/>
    <w:rsid w:val="008163FF"/>
    <w:rsid w:val="00821737"/>
    <w:rsid w:val="00822044"/>
    <w:rsid w:val="00823005"/>
    <w:rsid w:val="00825E9B"/>
    <w:rsid w:val="008321E6"/>
    <w:rsid w:val="0083251F"/>
    <w:rsid w:val="00833068"/>
    <w:rsid w:val="00836CFE"/>
    <w:rsid w:val="0084168F"/>
    <w:rsid w:val="00842B59"/>
    <w:rsid w:val="00843862"/>
    <w:rsid w:val="00857781"/>
    <w:rsid w:val="0086251C"/>
    <w:rsid w:val="00864513"/>
    <w:rsid w:val="008679B8"/>
    <w:rsid w:val="0087505D"/>
    <w:rsid w:val="008756D4"/>
    <w:rsid w:val="0087735A"/>
    <w:rsid w:val="008903FF"/>
    <w:rsid w:val="00890665"/>
    <w:rsid w:val="008929C9"/>
    <w:rsid w:val="0089392B"/>
    <w:rsid w:val="008A04F2"/>
    <w:rsid w:val="008A439E"/>
    <w:rsid w:val="008A62DD"/>
    <w:rsid w:val="008B0BEB"/>
    <w:rsid w:val="008B6701"/>
    <w:rsid w:val="008C2AB5"/>
    <w:rsid w:val="008C2BDA"/>
    <w:rsid w:val="008C405E"/>
    <w:rsid w:val="008C4DDA"/>
    <w:rsid w:val="008D544F"/>
    <w:rsid w:val="008D5920"/>
    <w:rsid w:val="008D67D5"/>
    <w:rsid w:val="008D7A68"/>
    <w:rsid w:val="008E2931"/>
    <w:rsid w:val="008E5FF6"/>
    <w:rsid w:val="008F1B18"/>
    <w:rsid w:val="0090668F"/>
    <w:rsid w:val="00911CFD"/>
    <w:rsid w:val="00912D8B"/>
    <w:rsid w:val="009161DE"/>
    <w:rsid w:val="0093290D"/>
    <w:rsid w:val="00932A58"/>
    <w:rsid w:val="0093338D"/>
    <w:rsid w:val="00940E4D"/>
    <w:rsid w:val="00943AB0"/>
    <w:rsid w:val="009457CA"/>
    <w:rsid w:val="00950B33"/>
    <w:rsid w:val="009525DF"/>
    <w:rsid w:val="0095308C"/>
    <w:rsid w:val="0095560F"/>
    <w:rsid w:val="0096111C"/>
    <w:rsid w:val="0096335D"/>
    <w:rsid w:val="009672D1"/>
    <w:rsid w:val="00967F5B"/>
    <w:rsid w:val="0097130A"/>
    <w:rsid w:val="00992AB7"/>
    <w:rsid w:val="00996C1B"/>
    <w:rsid w:val="009A0288"/>
    <w:rsid w:val="009A6715"/>
    <w:rsid w:val="009B2AE9"/>
    <w:rsid w:val="009C0AC7"/>
    <w:rsid w:val="009C767A"/>
    <w:rsid w:val="009D2086"/>
    <w:rsid w:val="009D70F3"/>
    <w:rsid w:val="009E1BBD"/>
    <w:rsid w:val="009F4A59"/>
    <w:rsid w:val="00A076EF"/>
    <w:rsid w:val="00A16F55"/>
    <w:rsid w:val="00A21053"/>
    <w:rsid w:val="00A2371B"/>
    <w:rsid w:val="00A2422E"/>
    <w:rsid w:val="00A26373"/>
    <w:rsid w:val="00A30232"/>
    <w:rsid w:val="00A32175"/>
    <w:rsid w:val="00A35A6E"/>
    <w:rsid w:val="00A3776A"/>
    <w:rsid w:val="00A420BC"/>
    <w:rsid w:val="00A45802"/>
    <w:rsid w:val="00A50947"/>
    <w:rsid w:val="00A536E0"/>
    <w:rsid w:val="00A62366"/>
    <w:rsid w:val="00A65AA4"/>
    <w:rsid w:val="00A70476"/>
    <w:rsid w:val="00A709A5"/>
    <w:rsid w:val="00A7232A"/>
    <w:rsid w:val="00A803EC"/>
    <w:rsid w:val="00A83F07"/>
    <w:rsid w:val="00A90C3F"/>
    <w:rsid w:val="00AA0D00"/>
    <w:rsid w:val="00AA17F3"/>
    <w:rsid w:val="00AA3CC7"/>
    <w:rsid w:val="00AA4315"/>
    <w:rsid w:val="00AA7F80"/>
    <w:rsid w:val="00AB30BA"/>
    <w:rsid w:val="00AB37E5"/>
    <w:rsid w:val="00AB3AD3"/>
    <w:rsid w:val="00AC12B0"/>
    <w:rsid w:val="00AC5B47"/>
    <w:rsid w:val="00AD02A6"/>
    <w:rsid w:val="00AD2B89"/>
    <w:rsid w:val="00AE38A6"/>
    <w:rsid w:val="00AF798B"/>
    <w:rsid w:val="00B015CF"/>
    <w:rsid w:val="00B24FC7"/>
    <w:rsid w:val="00B309F3"/>
    <w:rsid w:val="00B334A2"/>
    <w:rsid w:val="00B40B02"/>
    <w:rsid w:val="00B42D98"/>
    <w:rsid w:val="00B474BC"/>
    <w:rsid w:val="00B521C4"/>
    <w:rsid w:val="00B52632"/>
    <w:rsid w:val="00B55E6E"/>
    <w:rsid w:val="00B6259A"/>
    <w:rsid w:val="00B64642"/>
    <w:rsid w:val="00B712E5"/>
    <w:rsid w:val="00B77472"/>
    <w:rsid w:val="00B77CA6"/>
    <w:rsid w:val="00B8081D"/>
    <w:rsid w:val="00B80EBA"/>
    <w:rsid w:val="00B87FA5"/>
    <w:rsid w:val="00B91BC1"/>
    <w:rsid w:val="00BA3140"/>
    <w:rsid w:val="00BA771F"/>
    <w:rsid w:val="00BB0A2A"/>
    <w:rsid w:val="00BB2707"/>
    <w:rsid w:val="00BB5FDB"/>
    <w:rsid w:val="00BD70DB"/>
    <w:rsid w:val="00BE5288"/>
    <w:rsid w:val="00BF1361"/>
    <w:rsid w:val="00BF475E"/>
    <w:rsid w:val="00BF61E7"/>
    <w:rsid w:val="00BF7430"/>
    <w:rsid w:val="00C0181E"/>
    <w:rsid w:val="00C020B5"/>
    <w:rsid w:val="00C04302"/>
    <w:rsid w:val="00C14C3A"/>
    <w:rsid w:val="00C15080"/>
    <w:rsid w:val="00C1677D"/>
    <w:rsid w:val="00C260FC"/>
    <w:rsid w:val="00C30916"/>
    <w:rsid w:val="00C30994"/>
    <w:rsid w:val="00C44801"/>
    <w:rsid w:val="00C57597"/>
    <w:rsid w:val="00C57D14"/>
    <w:rsid w:val="00C7559C"/>
    <w:rsid w:val="00C82F29"/>
    <w:rsid w:val="00C87A47"/>
    <w:rsid w:val="00CA40DE"/>
    <w:rsid w:val="00CA519B"/>
    <w:rsid w:val="00CB3808"/>
    <w:rsid w:val="00CC2522"/>
    <w:rsid w:val="00CD1EC4"/>
    <w:rsid w:val="00CD2C8F"/>
    <w:rsid w:val="00CD4897"/>
    <w:rsid w:val="00CE2B6F"/>
    <w:rsid w:val="00CE4036"/>
    <w:rsid w:val="00CF6471"/>
    <w:rsid w:val="00CF79BB"/>
    <w:rsid w:val="00D04C2B"/>
    <w:rsid w:val="00D10375"/>
    <w:rsid w:val="00D10EA7"/>
    <w:rsid w:val="00D116FD"/>
    <w:rsid w:val="00D135D7"/>
    <w:rsid w:val="00D51AD9"/>
    <w:rsid w:val="00D52671"/>
    <w:rsid w:val="00D64C36"/>
    <w:rsid w:val="00D73B9C"/>
    <w:rsid w:val="00D76959"/>
    <w:rsid w:val="00D769B4"/>
    <w:rsid w:val="00D76F87"/>
    <w:rsid w:val="00D84805"/>
    <w:rsid w:val="00D90F7A"/>
    <w:rsid w:val="00D96C4D"/>
    <w:rsid w:val="00D97A4F"/>
    <w:rsid w:val="00D97B6F"/>
    <w:rsid w:val="00DA0149"/>
    <w:rsid w:val="00DA1A91"/>
    <w:rsid w:val="00DC2834"/>
    <w:rsid w:val="00DD0638"/>
    <w:rsid w:val="00DD1819"/>
    <w:rsid w:val="00DD3B6E"/>
    <w:rsid w:val="00DE7D5F"/>
    <w:rsid w:val="00DF137B"/>
    <w:rsid w:val="00E06320"/>
    <w:rsid w:val="00E35924"/>
    <w:rsid w:val="00E41073"/>
    <w:rsid w:val="00E4240A"/>
    <w:rsid w:val="00E50DA9"/>
    <w:rsid w:val="00E64F87"/>
    <w:rsid w:val="00E71D34"/>
    <w:rsid w:val="00E73593"/>
    <w:rsid w:val="00E77183"/>
    <w:rsid w:val="00E8053A"/>
    <w:rsid w:val="00E81B2E"/>
    <w:rsid w:val="00E834B1"/>
    <w:rsid w:val="00E8534C"/>
    <w:rsid w:val="00E87A28"/>
    <w:rsid w:val="00E9085F"/>
    <w:rsid w:val="00E94E25"/>
    <w:rsid w:val="00E95B8D"/>
    <w:rsid w:val="00EA52D2"/>
    <w:rsid w:val="00EA644D"/>
    <w:rsid w:val="00EB4EE6"/>
    <w:rsid w:val="00EB5968"/>
    <w:rsid w:val="00EC0CDD"/>
    <w:rsid w:val="00EC1129"/>
    <w:rsid w:val="00EC4371"/>
    <w:rsid w:val="00EC626E"/>
    <w:rsid w:val="00ED75A9"/>
    <w:rsid w:val="00EE7E02"/>
    <w:rsid w:val="00EF34BC"/>
    <w:rsid w:val="00EF36D9"/>
    <w:rsid w:val="00EF4CE8"/>
    <w:rsid w:val="00EF72B7"/>
    <w:rsid w:val="00F001C1"/>
    <w:rsid w:val="00F203CB"/>
    <w:rsid w:val="00F35DEB"/>
    <w:rsid w:val="00F40320"/>
    <w:rsid w:val="00F45D72"/>
    <w:rsid w:val="00F46759"/>
    <w:rsid w:val="00F668F8"/>
    <w:rsid w:val="00F67357"/>
    <w:rsid w:val="00F76F59"/>
    <w:rsid w:val="00F84496"/>
    <w:rsid w:val="00F84D33"/>
    <w:rsid w:val="00F953F6"/>
    <w:rsid w:val="00FA0867"/>
    <w:rsid w:val="00FA1D50"/>
    <w:rsid w:val="00FA6FBF"/>
    <w:rsid w:val="00FB2B5C"/>
    <w:rsid w:val="00FB47AC"/>
    <w:rsid w:val="00FB55A8"/>
    <w:rsid w:val="00FC16AC"/>
    <w:rsid w:val="00FC3B77"/>
    <w:rsid w:val="00FC78C2"/>
    <w:rsid w:val="00FC7B6C"/>
    <w:rsid w:val="00FD5B79"/>
    <w:rsid w:val="00FD5D61"/>
    <w:rsid w:val="02116982"/>
    <w:rsid w:val="025EA968"/>
    <w:rsid w:val="02AFFC39"/>
    <w:rsid w:val="02D83544"/>
    <w:rsid w:val="02E8C39D"/>
    <w:rsid w:val="032C6DD1"/>
    <w:rsid w:val="03B65659"/>
    <w:rsid w:val="04767364"/>
    <w:rsid w:val="05F5A3E7"/>
    <w:rsid w:val="06EDF71B"/>
    <w:rsid w:val="07225B0F"/>
    <w:rsid w:val="09E0A0EE"/>
    <w:rsid w:val="0B20F11F"/>
    <w:rsid w:val="0BF6C755"/>
    <w:rsid w:val="0CBDD2F7"/>
    <w:rsid w:val="0D3B8074"/>
    <w:rsid w:val="0D7EB406"/>
    <w:rsid w:val="0E6FF496"/>
    <w:rsid w:val="11EC3C17"/>
    <w:rsid w:val="142BEFE6"/>
    <w:rsid w:val="15B9C6DB"/>
    <w:rsid w:val="1715FD80"/>
    <w:rsid w:val="176B7480"/>
    <w:rsid w:val="17B9302D"/>
    <w:rsid w:val="17FD2E04"/>
    <w:rsid w:val="194ADD27"/>
    <w:rsid w:val="1955008E"/>
    <w:rsid w:val="1A0FCA5F"/>
    <w:rsid w:val="1B16563D"/>
    <w:rsid w:val="1B615D95"/>
    <w:rsid w:val="1B99EA2C"/>
    <w:rsid w:val="1C3DF8CC"/>
    <w:rsid w:val="1ED0624F"/>
    <w:rsid w:val="1F7162F1"/>
    <w:rsid w:val="20B80505"/>
    <w:rsid w:val="2221048F"/>
    <w:rsid w:val="2246D3E1"/>
    <w:rsid w:val="23C7A8C4"/>
    <w:rsid w:val="250EB4DA"/>
    <w:rsid w:val="255A0E05"/>
    <w:rsid w:val="25D7D82B"/>
    <w:rsid w:val="25EBF92D"/>
    <w:rsid w:val="2638782F"/>
    <w:rsid w:val="27AFE256"/>
    <w:rsid w:val="2846752F"/>
    <w:rsid w:val="29B0F409"/>
    <w:rsid w:val="29D6BE09"/>
    <w:rsid w:val="2C8F63AD"/>
    <w:rsid w:val="2CC69B68"/>
    <w:rsid w:val="2CD917DF"/>
    <w:rsid w:val="2CE7206D"/>
    <w:rsid w:val="2D19C6BF"/>
    <w:rsid w:val="2D7D5FB0"/>
    <w:rsid w:val="2EC5F5ED"/>
    <w:rsid w:val="2F6A6C50"/>
    <w:rsid w:val="2FB89CAC"/>
    <w:rsid w:val="30CE5BDE"/>
    <w:rsid w:val="31C91DB4"/>
    <w:rsid w:val="331724E0"/>
    <w:rsid w:val="350F38F2"/>
    <w:rsid w:val="3572CCFC"/>
    <w:rsid w:val="381C793F"/>
    <w:rsid w:val="3820678E"/>
    <w:rsid w:val="38385F38"/>
    <w:rsid w:val="395DC348"/>
    <w:rsid w:val="3A33F8B8"/>
    <w:rsid w:val="3CB5D215"/>
    <w:rsid w:val="3D9B7100"/>
    <w:rsid w:val="3DDCCDCA"/>
    <w:rsid w:val="3DF0F623"/>
    <w:rsid w:val="3EF287BF"/>
    <w:rsid w:val="3F374161"/>
    <w:rsid w:val="3F453C14"/>
    <w:rsid w:val="3FD721CF"/>
    <w:rsid w:val="40955704"/>
    <w:rsid w:val="41442C8B"/>
    <w:rsid w:val="41F17CC0"/>
    <w:rsid w:val="42761415"/>
    <w:rsid w:val="437FC1D2"/>
    <w:rsid w:val="4422C82B"/>
    <w:rsid w:val="45A78EB4"/>
    <w:rsid w:val="45DAE482"/>
    <w:rsid w:val="4644007C"/>
    <w:rsid w:val="46C591F8"/>
    <w:rsid w:val="47CC31D6"/>
    <w:rsid w:val="495001C0"/>
    <w:rsid w:val="4954FB30"/>
    <w:rsid w:val="49FCE0C5"/>
    <w:rsid w:val="4A8687D5"/>
    <w:rsid w:val="4BC392E5"/>
    <w:rsid w:val="4CAC9700"/>
    <w:rsid w:val="4D52F407"/>
    <w:rsid w:val="4D78D4A9"/>
    <w:rsid w:val="4D86B916"/>
    <w:rsid w:val="4DFC8EBB"/>
    <w:rsid w:val="4EB1DBB0"/>
    <w:rsid w:val="4EEE6B9E"/>
    <w:rsid w:val="509DCDA6"/>
    <w:rsid w:val="50B0455D"/>
    <w:rsid w:val="5134D510"/>
    <w:rsid w:val="51DCF87F"/>
    <w:rsid w:val="5265944C"/>
    <w:rsid w:val="540164AD"/>
    <w:rsid w:val="54ABD2F8"/>
    <w:rsid w:val="5620D054"/>
    <w:rsid w:val="56CA564F"/>
    <w:rsid w:val="56DC9D84"/>
    <w:rsid w:val="57548738"/>
    <w:rsid w:val="588ECB37"/>
    <w:rsid w:val="59D26A3A"/>
    <w:rsid w:val="59E957A4"/>
    <w:rsid w:val="5A6E4EA2"/>
    <w:rsid w:val="5B3B8C55"/>
    <w:rsid w:val="5B78F1E7"/>
    <w:rsid w:val="5BD4DA29"/>
    <w:rsid w:val="5C39EC1E"/>
    <w:rsid w:val="5D7CC9BE"/>
    <w:rsid w:val="5E05D797"/>
    <w:rsid w:val="5E3CD5B2"/>
    <w:rsid w:val="5F065CD5"/>
    <w:rsid w:val="600182BC"/>
    <w:rsid w:val="606038D4"/>
    <w:rsid w:val="6063A8D9"/>
    <w:rsid w:val="60773E44"/>
    <w:rsid w:val="607FF1B9"/>
    <w:rsid w:val="623DF156"/>
    <w:rsid w:val="62FABAFD"/>
    <w:rsid w:val="630623A5"/>
    <w:rsid w:val="645A6A10"/>
    <w:rsid w:val="6489E18F"/>
    <w:rsid w:val="65895E97"/>
    <w:rsid w:val="664D52AF"/>
    <w:rsid w:val="66EB6F7B"/>
    <w:rsid w:val="67C18251"/>
    <w:rsid w:val="69662629"/>
    <w:rsid w:val="69D057F6"/>
    <w:rsid w:val="69D68805"/>
    <w:rsid w:val="6B9191C9"/>
    <w:rsid w:val="6C8493E9"/>
    <w:rsid w:val="6E6A743A"/>
    <w:rsid w:val="6EAAD385"/>
    <w:rsid w:val="6F229A2E"/>
    <w:rsid w:val="7060A446"/>
    <w:rsid w:val="7267195B"/>
    <w:rsid w:val="72C467DD"/>
    <w:rsid w:val="73C244D4"/>
    <w:rsid w:val="73CAD58B"/>
    <w:rsid w:val="73E35149"/>
    <w:rsid w:val="74C8AA91"/>
    <w:rsid w:val="74DF8640"/>
    <w:rsid w:val="7537733B"/>
    <w:rsid w:val="764EB511"/>
    <w:rsid w:val="76871D03"/>
    <w:rsid w:val="775B2A5E"/>
    <w:rsid w:val="777966BF"/>
    <w:rsid w:val="78921BC7"/>
    <w:rsid w:val="7A373047"/>
    <w:rsid w:val="7A4E1112"/>
    <w:rsid w:val="7AD08842"/>
    <w:rsid w:val="7B3EC048"/>
    <w:rsid w:val="7B4FD85B"/>
    <w:rsid w:val="7B985D46"/>
    <w:rsid w:val="7BCFED80"/>
    <w:rsid w:val="7C7F26C4"/>
    <w:rsid w:val="7E1AF725"/>
    <w:rsid w:val="7EE156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00139"/>
  <w15:chartTrackingRefBased/>
  <w15:docId w15:val="{95913796-9AD5-42DE-9924-4E8D0CA7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176F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paragraph" w:styleId="Heading1">
    <w:name w:val="heading 1"/>
    <w:basedOn w:val="Normal"/>
    <w:next w:val="Normal"/>
    <w:link w:val="Heading1Char"/>
    <w:uiPriority w:val="9"/>
    <w:qFormat/>
    <w:rsid w:val="005176F2"/>
    <w:pPr>
      <w:keepNext/>
      <w:keepLines/>
      <w:spacing w:before="480"/>
      <w:outlineLvl w:val="0"/>
    </w:pPr>
    <w:rPr>
      <w:rFonts w:ascii="Berthold Akzidenz Grotesk BE Co" w:eastAsiaTheme="majorEastAsia" w:hAnsi="Berthold Akzidenz Grotesk BE Co" w:cstheme="majorBidi"/>
      <w:b/>
      <w:bCs/>
      <w:sz w:val="28"/>
      <w:szCs w:val="28"/>
    </w:rPr>
  </w:style>
  <w:style w:type="paragraph" w:styleId="Heading2">
    <w:name w:val="heading 2"/>
    <w:basedOn w:val="Normal"/>
    <w:next w:val="Normal"/>
    <w:link w:val="Heading2Char"/>
    <w:uiPriority w:val="9"/>
    <w:unhideWhenUsed/>
    <w:qFormat/>
    <w:rsid w:val="005176F2"/>
    <w:pPr>
      <w:keepNext/>
      <w:keepLines/>
      <w:spacing w:before="200"/>
      <w:outlineLvl w:val="1"/>
    </w:pPr>
    <w:rPr>
      <w:rFonts w:ascii="Calibri" w:eastAsiaTheme="majorEastAsia" w:hAnsi="Calibr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6F2"/>
    <w:rPr>
      <w:rFonts w:ascii="Berthold Akzidenz Grotesk BE Co" w:eastAsiaTheme="majorEastAsia" w:hAnsi="Berthold Akzidenz Grotesk BE Co" w:cstheme="majorBidi"/>
      <w:b/>
      <w:bCs/>
      <w:sz w:val="28"/>
      <w:szCs w:val="28"/>
      <w:bdr w:val="nil"/>
    </w:rPr>
  </w:style>
  <w:style w:type="character" w:customStyle="1" w:styleId="Heading2Char">
    <w:name w:val="Heading 2 Char"/>
    <w:basedOn w:val="DefaultParagraphFont"/>
    <w:link w:val="Heading2"/>
    <w:uiPriority w:val="9"/>
    <w:rsid w:val="005176F2"/>
    <w:rPr>
      <w:rFonts w:ascii="Calibri" w:eastAsiaTheme="majorEastAsia" w:hAnsi="Calibri" w:cstheme="majorBidi"/>
      <w:b/>
      <w:bCs/>
      <w:sz w:val="26"/>
      <w:szCs w:val="26"/>
      <w:bdr w:val="nil"/>
    </w:rPr>
  </w:style>
  <w:style w:type="paragraph" w:styleId="NoSpacing">
    <w:name w:val="No Spacing"/>
    <w:basedOn w:val="Normal"/>
    <w:uiPriority w:val="1"/>
    <w:qFormat/>
    <w:rsid w:val="005176F2"/>
    <w:rPr>
      <w:rFonts w:ascii="Calibri" w:hAnsi="Calibri"/>
    </w:rPr>
  </w:style>
  <w:style w:type="paragraph" w:styleId="Header">
    <w:name w:val="header"/>
    <w:basedOn w:val="Normal"/>
    <w:link w:val="HeaderChar"/>
    <w:uiPriority w:val="99"/>
    <w:unhideWhenUsed/>
    <w:rsid w:val="005176F2"/>
    <w:pPr>
      <w:tabs>
        <w:tab w:val="center" w:pos="4513"/>
        <w:tab w:val="right" w:pos="9026"/>
      </w:tabs>
    </w:pPr>
  </w:style>
  <w:style w:type="character" w:customStyle="1" w:styleId="HeaderChar">
    <w:name w:val="Header Char"/>
    <w:basedOn w:val="DefaultParagraphFont"/>
    <w:link w:val="Header"/>
    <w:uiPriority w:val="99"/>
    <w:rsid w:val="005176F2"/>
    <w:rPr>
      <w:rFonts w:ascii="Times New Roman" w:eastAsia="Arial Unicode MS" w:hAnsi="Times New Roman" w:cs="Times New Roman"/>
      <w:sz w:val="20"/>
      <w:szCs w:val="20"/>
      <w:bdr w:val="nil"/>
    </w:rPr>
  </w:style>
  <w:style w:type="paragraph" w:styleId="Footer">
    <w:name w:val="footer"/>
    <w:basedOn w:val="Normal"/>
    <w:link w:val="FooterChar"/>
    <w:uiPriority w:val="99"/>
    <w:unhideWhenUsed/>
    <w:rsid w:val="005176F2"/>
    <w:pPr>
      <w:tabs>
        <w:tab w:val="center" w:pos="4513"/>
        <w:tab w:val="right" w:pos="9026"/>
      </w:tabs>
    </w:pPr>
  </w:style>
  <w:style w:type="character" w:customStyle="1" w:styleId="FooterChar">
    <w:name w:val="Footer Char"/>
    <w:basedOn w:val="DefaultParagraphFont"/>
    <w:link w:val="Footer"/>
    <w:uiPriority w:val="99"/>
    <w:rsid w:val="005176F2"/>
    <w:rPr>
      <w:rFonts w:ascii="Times New Roman" w:eastAsia="Arial Unicode MS" w:hAnsi="Times New Roman" w:cs="Times New Roman"/>
      <w:sz w:val="20"/>
      <w:szCs w:val="20"/>
      <w:bdr w:val="nil"/>
    </w:rPr>
  </w:style>
  <w:style w:type="character" w:styleId="Hyperlink">
    <w:name w:val="Hyperlink"/>
    <w:basedOn w:val="DefaultParagraphFont"/>
    <w:uiPriority w:val="99"/>
    <w:unhideWhenUsed/>
    <w:rsid w:val="005176F2"/>
    <w:rPr>
      <w:color w:val="0563C1" w:themeColor="hyperlink"/>
      <w:u w:val="single"/>
    </w:rPr>
  </w:style>
  <w:style w:type="paragraph" w:styleId="ListParagraph">
    <w:name w:val="List Paragraph"/>
    <w:basedOn w:val="Normal"/>
    <w:uiPriority w:val="34"/>
    <w:qFormat/>
    <w:rsid w:val="005176F2"/>
    <w:pPr>
      <w:ind w:left="720"/>
      <w:contextualSpacing/>
    </w:pPr>
    <w:rPr>
      <w:rFonts w:ascii="Calibri" w:hAnsi="Calibri"/>
    </w:rPr>
  </w:style>
  <w:style w:type="table" w:styleId="TableGrid">
    <w:name w:val="Table Grid"/>
    <w:basedOn w:val="TableNormal"/>
    <w:uiPriority w:val="59"/>
    <w:rsid w:val="0051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437E"/>
    <w:rPr>
      <w:color w:val="605E5C"/>
      <w:shd w:val="clear" w:color="auto" w:fill="E1DFDD"/>
    </w:rPr>
  </w:style>
  <w:style w:type="character" w:customStyle="1" w:styleId="normaltextrun">
    <w:name w:val="normaltextrun"/>
    <w:basedOn w:val="DefaultParagraphFont"/>
    <w:rsid w:val="009E1BBD"/>
  </w:style>
  <w:style w:type="character" w:customStyle="1" w:styleId="eop">
    <w:name w:val="eop"/>
    <w:basedOn w:val="DefaultParagraphFont"/>
    <w:rsid w:val="009E1BBD"/>
  </w:style>
  <w:style w:type="character" w:styleId="FollowedHyperlink">
    <w:name w:val="FollowedHyperlink"/>
    <w:basedOn w:val="DefaultParagraphFont"/>
    <w:uiPriority w:val="99"/>
    <w:semiHidden/>
    <w:unhideWhenUsed/>
    <w:rsid w:val="0071211D"/>
    <w:rPr>
      <w:color w:val="954F72" w:themeColor="followedHyperlink"/>
      <w:u w:val="single"/>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E7E02"/>
    <w:rPr>
      <w:b/>
      <w:bCs/>
    </w:rPr>
  </w:style>
  <w:style w:type="character" w:customStyle="1" w:styleId="CommentSubjectChar">
    <w:name w:val="Comment Subject Char"/>
    <w:basedOn w:val="CommentTextChar"/>
    <w:link w:val="CommentSubject"/>
    <w:uiPriority w:val="99"/>
    <w:semiHidden/>
    <w:rsid w:val="00EE7E02"/>
    <w:rPr>
      <w:rFonts w:ascii="Times New Roman" w:eastAsia="Arial Unicode MS"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3857">
      <w:bodyDiv w:val="1"/>
      <w:marLeft w:val="0"/>
      <w:marRight w:val="0"/>
      <w:marTop w:val="0"/>
      <w:marBottom w:val="0"/>
      <w:divBdr>
        <w:top w:val="none" w:sz="0" w:space="0" w:color="auto"/>
        <w:left w:val="none" w:sz="0" w:space="0" w:color="auto"/>
        <w:bottom w:val="none" w:sz="0" w:space="0" w:color="auto"/>
        <w:right w:val="none" w:sz="0" w:space="0" w:color="auto"/>
      </w:divBdr>
    </w:div>
    <w:div w:id="450515943">
      <w:bodyDiv w:val="1"/>
      <w:marLeft w:val="0"/>
      <w:marRight w:val="0"/>
      <w:marTop w:val="0"/>
      <w:marBottom w:val="0"/>
      <w:divBdr>
        <w:top w:val="none" w:sz="0" w:space="0" w:color="auto"/>
        <w:left w:val="none" w:sz="0" w:space="0" w:color="auto"/>
        <w:bottom w:val="none" w:sz="0" w:space="0" w:color="auto"/>
        <w:right w:val="none" w:sz="0" w:space="0" w:color="auto"/>
      </w:divBdr>
    </w:div>
    <w:div w:id="670571494">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
    <w:div w:id="201479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makeuk.org/insights/reports/unlocking-the-skills-needed-for-a-digital-and-green-future" TargetMode="External"/><Relationship Id="rId3" Type="http://schemas.openxmlformats.org/officeDocument/2006/relationships/customXml" Target="../customXml/item3.xml"/><Relationship Id="rId21" Type="http://schemas.openxmlformats.org/officeDocument/2006/relationships/hyperlink" Target="https://www.policyconnect.org.uk/research/skills-commission-englands-skills-puzzle-piecing-together-further-education-training-and"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gov.uk/guidance/htq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olicyconnect.org.uk/research/skills-commission-englands-skills-puzzle-piecing-together-further-education-training-and" TargetMode="External"/><Relationship Id="rId20" Type="http://schemas.openxmlformats.org/officeDocument/2006/relationships/hyperlink" Target="https://www.policyconnect.org.uk/research/transition-ambition-navigating-careers-maz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teymour.anwar@policyconnect.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441C7055752E43B6717933568C7655" ma:contentTypeVersion="13" ma:contentTypeDescription="Create a new document." ma:contentTypeScope="" ma:versionID="4fc1e247b6d5bb210fa7efeff1ff941c">
  <xsd:schema xmlns:xsd="http://www.w3.org/2001/XMLSchema" xmlns:xs="http://www.w3.org/2001/XMLSchema" xmlns:p="http://schemas.microsoft.com/office/2006/metadata/properties" xmlns:ns2="6fc67d17-d531-4bec-ad40-f4293aa38a50" xmlns:ns3="24d66215-56c6-4a6b-a270-1008f7711070" targetNamespace="http://schemas.microsoft.com/office/2006/metadata/properties" ma:root="true" ma:fieldsID="11b2d505e106471b76cd8b877fcb5551" ns2:_="" ns3:_="">
    <xsd:import namespace="6fc67d17-d531-4bec-ad40-f4293aa38a50"/>
    <xsd:import namespace="24d66215-56c6-4a6b-a270-1008f77110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67d17-d531-4bec-ad40-f4293aa38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d66215-56c6-4a6b-a270-1008f771107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E62E4C-0C75-47A3-94B6-89B04C269120}">
  <ds:schemaRefs>
    <ds:schemaRef ds:uri="http://schemas.microsoft.com/sharepoint/v3/contenttype/forms"/>
  </ds:schemaRefs>
</ds:datastoreItem>
</file>

<file path=customXml/itemProps2.xml><?xml version="1.0" encoding="utf-8"?>
<ds:datastoreItem xmlns:ds="http://schemas.openxmlformats.org/officeDocument/2006/customXml" ds:itemID="{9214E48D-DFAD-4CD8-9124-A8586F36F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67d17-d531-4bec-ad40-f4293aa38a50"/>
    <ds:schemaRef ds:uri="24d66215-56c6-4a6b-a270-1008f7711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9A75AA-EF23-4990-82FE-063F8B105E9F}">
  <ds:schemaRefs>
    <ds:schemaRef ds:uri="http://schemas.openxmlformats.org/officeDocument/2006/bibliography"/>
  </ds:schemaRefs>
</ds:datastoreItem>
</file>

<file path=customXml/itemProps4.xml><?xml version="1.0" encoding="utf-8"?>
<ds:datastoreItem xmlns:ds="http://schemas.openxmlformats.org/officeDocument/2006/customXml" ds:itemID="{0A10EBAA-6D25-47C9-8DF7-C98FA9706B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1096</Words>
  <Characters>6252</Characters>
  <Application>Microsoft Office Word</Application>
  <DocSecurity>4</DocSecurity>
  <Lines>52</Lines>
  <Paragraphs>14</Paragraphs>
  <ScaleCrop>false</ScaleCrop>
  <Company/>
  <LinksUpToDate>false</LinksUpToDate>
  <CharactersWithSpaces>7334</CharactersWithSpaces>
  <SharedDoc>false</SharedDoc>
  <HLinks>
    <vt:vector size="36" baseType="variant">
      <vt:variant>
        <vt:i4>3145764</vt:i4>
      </vt:variant>
      <vt:variant>
        <vt:i4>15</vt:i4>
      </vt:variant>
      <vt:variant>
        <vt:i4>0</vt:i4>
      </vt:variant>
      <vt:variant>
        <vt:i4>5</vt:i4>
      </vt:variant>
      <vt:variant>
        <vt:lpwstr>https://www.policyconnect.org.uk/research/skills-commission-englands-skills-puzzle-piecing-together-further-education-training-and</vt:lpwstr>
      </vt:variant>
      <vt:variant>
        <vt:lpwstr/>
      </vt:variant>
      <vt:variant>
        <vt:i4>5242954</vt:i4>
      </vt:variant>
      <vt:variant>
        <vt:i4>12</vt:i4>
      </vt:variant>
      <vt:variant>
        <vt:i4>0</vt:i4>
      </vt:variant>
      <vt:variant>
        <vt:i4>5</vt:i4>
      </vt:variant>
      <vt:variant>
        <vt:lpwstr>https://www.policyconnect.org.uk/research/transition-ambition-navigating-careers-maze</vt:lpwstr>
      </vt:variant>
      <vt:variant>
        <vt:lpwstr/>
      </vt:variant>
      <vt:variant>
        <vt:i4>524345</vt:i4>
      </vt:variant>
      <vt:variant>
        <vt:i4>9</vt:i4>
      </vt:variant>
      <vt:variant>
        <vt:i4>0</vt:i4>
      </vt:variant>
      <vt:variant>
        <vt:i4>5</vt:i4>
      </vt:variant>
      <vt:variant>
        <vt:lpwstr>mailto:teymour.anwar@policyconnect.org.uk</vt:lpwstr>
      </vt:variant>
      <vt:variant>
        <vt:lpwstr/>
      </vt:variant>
      <vt:variant>
        <vt:i4>3932259</vt:i4>
      </vt:variant>
      <vt:variant>
        <vt:i4>6</vt:i4>
      </vt:variant>
      <vt:variant>
        <vt:i4>0</vt:i4>
      </vt:variant>
      <vt:variant>
        <vt:i4>5</vt:i4>
      </vt:variant>
      <vt:variant>
        <vt:lpwstr>https://www.makeuk.org/insights/reports/unlocking-the-skills-needed-for-a-digital-and-green-future</vt:lpwstr>
      </vt:variant>
      <vt:variant>
        <vt:lpwstr/>
      </vt:variant>
      <vt:variant>
        <vt:i4>4587528</vt:i4>
      </vt:variant>
      <vt:variant>
        <vt:i4>3</vt:i4>
      </vt:variant>
      <vt:variant>
        <vt:i4>0</vt:i4>
      </vt:variant>
      <vt:variant>
        <vt:i4>5</vt:i4>
      </vt:variant>
      <vt:variant>
        <vt:lpwstr>https://www.gov.uk/guidance/htqs</vt:lpwstr>
      </vt:variant>
      <vt:variant>
        <vt:lpwstr/>
      </vt:variant>
      <vt:variant>
        <vt:i4>3145764</vt:i4>
      </vt:variant>
      <vt:variant>
        <vt:i4>0</vt:i4>
      </vt:variant>
      <vt:variant>
        <vt:i4>0</vt:i4>
      </vt:variant>
      <vt:variant>
        <vt:i4>5</vt:i4>
      </vt:variant>
      <vt:variant>
        <vt:lpwstr>https://www.policyconnect.org.uk/research/skills-commission-englands-skills-puzzle-piecing-together-further-education-training-and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Hector</dc:creator>
  <cp:keywords/>
  <dc:description/>
  <cp:lastModifiedBy>Teymour Anwar</cp:lastModifiedBy>
  <cp:revision>5</cp:revision>
  <dcterms:created xsi:type="dcterms:W3CDTF">2022-05-06T13:27:00Z</dcterms:created>
  <dcterms:modified xsi:type="dcterms:W3CDTF">2022-05-06T13:54:00Z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0x010100ED441C7055752E43B6717933568C7655</vt:lpwstr>
  </property>
</Properties>
</file>